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738" w14:textId="77777777" w:rsidR="00DD2D0D" w:rsidRPr="00380A44" w:rsidRDefault="00DD2D0D" w:rsidP="00380A44">
      <w:pPr>
        <w:pStyle w:val="af"/>
        <w:spacing w:line="240" w:lineRule="auto"/>
        <w:ind w:firstLine="709"/>
        <w:jc w:val="right"/>
        <w:rPr>
          <w:rFonts w:ascii="MyriadPro-Regular" w:hAnsi="MyriadPro-Regular" w:cs="Times New Roman"/>
          <w:sz w:val="19"/>
          <w:szCs w:val="19"/>
        </w:rPr>
      </w:pPr>
      <w:r w:rsidRPr="00380A44">
        <w:rPr>
          <w:rFonts w:ascii="MyriadPro-Regular" w:hAnsi="MyriadPro-Regular"/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6181B134" wp14:editId="4777EFA2">
            <wp:simplePos x="0" y="0"/>
            <wp:positionH relativeFrom="margin">
              <wp:align>left</wp:align>
            </wp:positionH>
            <wp:positionV relativeFrom="paragraph">
              <wp:posOffset>-24765</wp:posOffset>
            </wp:positionV>
            <wp:extent cx="4197350" cy="864235"/>
            <wp:effectExtent l="0" t="0" r="0" b="0"/>
            <wp:wrapNone/>
            <wp:docPr id="3" name="Рисунок 1" descr="Описание: D:\Работа\Вита24\Логотипы\Цвет(с поднятой ТЛ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та\Вита24\Логотипы\Цвет(с поднятой ТЛК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44">
        <w:rPr>
          <w:rFonts w:ascii="MyriadPro-Regular" w:hAnsi="MyriadPro-Regular" w:cs="Times New Roman"/>
          <w:sz w:val="19"/>
          <w:szCs w:val="19"/>
        </w:rPr>
        <w:t>ООО «ВИТА»</w:t>
      </w:r>
    </w:p>
    <w:p w14:paraId="2D5799D6" w14:textId="77777777" w:rsidR="001B019A" w:rsidRPr="00416336" w:rsidRDefault="001B019A" w:rsidP="001B019A">
      <w:pPr>
        <w:pStyle w:val="af"/>
        <w:jc w:val="right"/>
        <w:rPr>
          <w:rFonts w:ascii="MyriadPro-Regular" w:hAnsi="MyriadPro-Regular" w:cs="Myriad Pro"/>
          <w:sz w:val="19"/>
          <w:szCs w:val="19"/>
        </w:rPr>
      </w:pPr>
      <w:r w:rsidRPr="00416336">
        <w:rPr>
          <w:rFonts w:ascii="MyriadPro-Regular" w:hAnsi="MyriadPro-Regular" w:cs="Myriad Pro"/>
          <w:sz w:val="19"/>
          <w:szCs w:val="19"/>
        </w:rPr>
        <w:t xml:space="preserve">г. Санкт-Петербург, ул. </w:t>
      </w:r>
      <w:proofErr w:type="spellStart"/>
      <w:r w:rsidRPr="00416336">
        <w:rPr>
          <w:rFonts w:ascii="MyriadPro-Regular" w:hAnsi="MyriadPro-Regular" w:cs="Myriad Pro"/>
          <w:sz w:val="19"/>
          <w:szCs w:val="19"/>
        </w:rPr>
        <w:t>Б.Конюшенная</w:t>
      </w:r>
      <w:proofErr w:type="spellEnd"/>
      <w:r w:rsidRPr="00416336">
        <w:rPr>
          <w:rFonts w:ascii="MyriadPro-Regular" w:hAnsi="MyriadPro-Regular" w:cs="Myriad Pro"/>
          <w:sz w:val="19"/>
          <w:szCs w:val="19"/>
        </w:rPr>
        <w:t xml:space="preserve">,  </w:t>
      </w:r>
      <w:r>
        <w:rPr>
          <w:rFonts w:ascii="MyriadPro-Regular" w:hAnsi="MyriadPro-Regular" w:cs="Myriad Pro"/>
          <w:sz w:val="19"/>
          <w:szCs w:val="19"/>
        </w:rPr>
        <w:t xml:space="preserve">дом </w:t>
      </w:r>
      <w:r w:rsidRPr="00416336">
        <w:rPr>
          <w:rFonts w:ascii="MyriadPro-Regular" w:hAnsi="MyriadPro-Regular" w:cs="Myriad Pro"/>
          <w:sz w:val="19"/>
          <w:szCs w:val="19"/>
        </w:rPr>
        <w:t>9</w:t>
      </w:r>
    </w:p>
    <w:p w14:paraId="020BACB0" w14:textId="3954FF54" w:rsidR="00DD2D0D" w:rsidRPr="00380A44" w:rsidRDefault="00DD2D0D" w:rsidP="00380A44">
      <w:pPr>
        <w:pStyle w:val="af"/>
        <w:spacing w:line="240" w:lineRule="auto"/>
        <w:ind w:firstLine="709"/>
        <w:jc w:val="right"/>
        <w:rPr>
          <w:rFonts w:ascii="MyriadPro-Regular" w:hAnsi="MyriadPro-Regular" w:cs="Times New Roman"/>
          <w:b/>
          <w:bCs/>
          <w:sz w:val="19"/>
          <w:szCs w:val="19"/>
        </w:rPr>
      </w:pPr>
      <w:r w:rsidRPr="00380A44">
        <w:rPr>
          <w:rFonts w:ascii="MyriadPro-Regular" w:hAnsi="MyriadPro-Regular" w:cs="Times New Roman"/>
          <w:sz w:val="19"/>
          <w:szCs w:val="19"/>
        </w:rPr>
        <w:t xml:space="preserve">Тел./Факс: </w:t>
      </w:r>
      <w:r w:rsidR="001B019A">
        <w:rPr>
          <w:rFonts w:ascii="MyriadPro-Regular" w:hAnsi="MyriadPro-Regular" w:cs="Times New Roman"/>
          <w:b/>
          <w:bCs/>
          <w:sz w:val="19"/>
          <w:szCs w:val="19"/>
        </w:rPr>
        <w:t>8 (800) 250-94-48</w:t>
      </w:r>
    </w:p>
    <w:p w14:paraId="14EC823B" w14:textId="77777777" w:rsidR="00DD2D0D" w:rsidRPr="00380A44" w:rsidRDefault="00DD2D0D" w:rsidP="00380A44">
      <w:pPr>
        <w:pStyle w:val="af"/>
        <w:spacing w:line="240" w:lineRule="auto"/>
        <w:ind w:firstLine="709"/>
        <w:jc w:val="right"/>
        <w:rPr>
          <w:rFonts w:ascii="MyriadPro-Regular" w:hAnsi="MyriadPro-Regular" w:cs="Times New Roman"/>
          <w:b/>
          <w:bCs/>
          <w:sz w:val="19"/>
          <w:szCs w:val="19"/>
        </w:rPr>
      </w:pPr>
      <w:r w:rsidRPr="00380A44">
        <w:rPr>
          <w:rFonts w:ascii="MyriadPro-Regular" w:hAnsi="MyriadPro-Regular" w:cs="Times New Roman"/>
          <w:sz w:val="19"/>
          <w:szCs w:val="19"/>
        </w:rPr>
        <w:t>E-</w:t>
      </w:r>
      <w:proofErr w:type="spellStart"/>
      <w:r w:rsidRPr="00380A44">
        <w:rPr>
          <w:rFonts w:ascii="MyriadPro-Regular" w:hAnsi="MyriadPro-Regular" w:cs="Times New Roman"/>
          <w:sz w:val="19"/>
          <w:szCs w:val="19"/>
        </w:rPr>
        <w:t>mail</w:t>
      </w:r>
      <w:proofErr w:type="spellEnd"/>
      <w:r w:rsidRPr="00380A44">
        <w:rPr>
          <w:rFonts w:ascii="MyriadPro-Regular" w:hAnsi="MyriadPro-Regular" w:cs="Times New Roman"/>
          <w:sz w:val="19"/>
          <w:szCs w:val="19"/>
        </w:rPr>
        <w:t xml:space="preserve">: </w:t>
      </w:r>
      <w:r w:rsidRPr="00380A44">
        <w:rPr>
          <w:rFonts w:ascii="MyriadPro-Regular" w:hAnsi="MyriadPro-Regular" w:cs="Times New Roman"/>
          <w:b/>
          <w:bCs/>
          <w:sz w:val="19"/>
          <w:szCs w:val="19"/>
        </w:rPr>
        <w:t>mail@vita24.net</w:t>
      </w:r>
    </w:p>
    <w:p w14:paraId="504CBDF1" w14:textId="77777777" w:rsidR="00DD2D0D" w:rsidRPr="00380A44" w:rsidRDefault="00DD2D0D" w:rsidP="00380A44">
      <w:pPr>
        <w:pStyle w:val="af"/>
        <w:spacing w:line="240" w:lineRule="auto"/>
        <w:ind w:firstLine="709"/>
        <w:jc w:val="right"/>
        <w:rPr>
          <w:rFonts w:ascii="MyriadPro-Regular" w:hAnsi="MyriadPro-Regular" w:cs="Times New Roman"/>
          <w:b/>
          <w:bCs/>
          <w:sz w:val="19"/>
          <w:szCs w:val="19"/>
        </w:rPr>
      </w:pPr>
      <w:r w:rsidRPr="00380A44">
        <w:rPr>
          <w:rFonts w:ascii="MyriadPro-Regular" w:hAnsi="MyriadPro-Regular" w:cs="Times New Roman"/>
          <w:sz w:val="19"/>
          <w:szCs w:val="19"/>
        </w:rPr>
        <w:t>http://</w:t>
      </w:r>
      <w:r w:rsidRPr="00380A44">
        <w:rPr>
          <w:rFonts w:ascii="MyriadPro-Regular" w:hAnsi="MyriadPro-Regular" w:cs="Times New Roman"/>
          <w:b/>
          <w:bCs/>
          <w:sz w:val="19"/>
          <w:szCs w:val="19"/>
        </w:rPr>
        <w:t>www.vita24.net/</w:t>
      </w:r>
    </w:p>
    <w:p w14:paraId="2B1FB359" w14:textId="77777777" w:rsidR="00AE43A2" w:rsidRPr="00380A44" w:rsidRDefault="00AE43A2" w:rsidP="00380A44">
      <w:pPr>
        <w:pStyle w:val="a7"/>
        <w:ind w:firstLine="709"/>
        <w:jc w:val="left"/>
        <w:rPr>
          <w:rFonts w:ascii="MyriadPro-Regular" w:hAnsi="MyriadPro-Regular"/>
        </w:rPr>
      </w:pPr>
    </w:p>
    <w:p w14:paraId="7A302D47" w14:textId="77777777" w:rsidR="00DD2D0D" w:rsidRPr="00380A44" w:rsidRDefault="00DD2D0D" w:rsidP="00380A44">
      <w:pPr>
        <w:pStyle w:val="a7"/>
        <w:ind w:firstLine="709"/>
        <w:jc w:val="left"/>
        <w:rPr>
          <w:rFonts w:ascii="MyriadPro-Regular" w:hAnsi="MyriadPro-Regular"/>
        </w:rPr>
      </w:pPr>
    </w:p>
    <w:p w14:paraId="2545F5BB" w14:textId="339DDE3D" w:rsidR="003D608D" w:rsidRPr="00380A44" w:rsidRDefault="003D608D" w:rsidP="00380A44">
      <w:pPr>
        <w:pStyle w:val="a7"/>
        <w:ind w:firstLine="709"/>
        <w:rPr>
          <w:rFonts w:ascii="MyriadPro-Regular" w:hAnsi="MyriadPro-Regular"/>
          <w:sz w:val="19"/>
          <w:szCs w:val="19"/>
        </w:rPr>
      </w:pPr>
      <w:r w:rsidRPr="00380A44">
        <w:rPr>
          <w:rFonts w:ascii="MyriadPro-Regular" w:hAnsi="MyriadPro-Regular"/>
          <w:sz w:val="19"/>
          <w:szCs w:val="19"/>
        </w:rPr>
        <w:t>ДОГОВОР №</w:t>
      </w:r>
      <w:r w:rsidR="00DD2D0D" w:rsidRPr="00380A44">
        <w:rPr>
          <w:rFonts w:ascii="MyriadPro-Regular" w:hAnsi="MyriadPro-Regular"/>
          <w:sz w:val="19"/>
          <w:szCs w:val="19"/>
        </w:rPr>
        <w:t>ПГ</w:t>
      </w:r>
      <w:r w:rsidR="005F5108" w:rsidRPr="00380A44">
        <w:rPr>
          <w:rFonts w:ascii="MyriadPro-Regular" w:hAnsi="MyriadPro-Regular"/>
          <w:sz w:val="19"/>
          <w:szCs w:val="19"/>
        </w:rPr>
        <w:t>??????</w:t>
      </w:r>
      <w:r w:rsidRPr="00380A44">
        <w:rPr>
          <w:rFonts w:ascii="MyriadPro-Regular" w:hAnsi="MyriadPro-Regular"/>
          <w:sz w:val="19"/>
          <w:szCs w:val="19"/>
        </w:rPr>
        <w:t xml:space="preserve"> </w:t>
      </w:r>
    </w:p>
    <w:p w14:paraId="07F0C102" w14:textId="77777777" w:rsidR="003D608D" w:rsidRPr="00380A44" w:rsidRDefault="001835F3" w:rsidP="00380A44">
      <w:pPr>
        <w:pStyle w:val="a7"/>
        <w:ind w:firstLine="709"/>
        <w:rPr>
          <w:rFonts w:ascii="MyriadPro-Regular" w:hAnsi="MyriadPro-Regular"/>
          <w:b w:val="0"/>
          <w:sz w:val="19"/>
          <w:szCs w:val="19"/>
        </w:rPr>
      </w:pPr>
      <w:r w:rsidRPr="00380A44">
        <w:rPr>
          <w:rFonts w:ascii="MyriadPro-Regular" w:hAnsi="MyriadPro-Regular"/>
          <w:b w:val="0"/>
          <w:sz w:val="19"/>
          <w:szCs w:val="19"/>
        </w:rPr>
        <w:t>перевозки и оказания</w:t>
      </w:r>
      <w:r w:rsidR="00DD2D0D" w:rsidRPr="00380A44">
        <w:rPr>
          <w:rFonts w:ascii="MyriadPro-Regular" w:hAnsi="MyriadPro-Regular"/>
          <w:b w:val="0"/>
          <w:sz w:val="19"/>
          <w:szCs w:val="19"/>
        </w:rPr>
        <w:t xml:space="preserve"> </w:t>
      </w:r>
      <w:r w:rsidRPr="00380A44">
        <w:rPr>
          <w:rFonts w:ascii="MyriadPro-Regular" w:hAnsi="MyriadPro-Regular"/>
          <w:b w:val="0"/>
          <w:sz w:val="19"/>
          <w:szCs w:val="19"/>
        </w:rPr>
        <w:t>транспортно</w:t>
      </w:r>
      <w:r w:rsidR="00C01D53" w:rsidRPr="00380A44">
        <w:rPr>
          <w:rFonts w:ascii="MyriadPro-Regular" w:hAnsi="MyriadPro-Regular"/>
          <w:b w:val="0"/>
          <w:sz w:val="19"/>
          <w:szCs w:val="19"/>
        </w:rPr>
        <w:t>-</w:t>
      </w:r>
      <w:r w:rsidRPr="00380A44">
        <w:rPr>
          <w:rFonts w:ascii="MyriadPro-Regular" w:hAnsi="MyriadPro-Regular"/>
          <w:b w:val="0"/>
          <w:sz w:val="19"/>
          <w:szCs w:val="19"/>
        </w:rPr>
        <w:t>экспедиционных</w:t>
      </w:r>
      <w:r w:rsidR="00C01D53" w:rsidRPr="00380A44">
        <w:rPr>
          <w:rFonts w:ascii="MyriadPro-Regular" w:hAnsi="MyriadPro-Regular"/>
          <w:b w:val="0"/>
          <w:sz w:val="19"/>
          <w:szCs w:val="19"/>
        </w:rPr>
        <w:t xml:space="preserve"> </w:t>
      </w:r>
      <w:r w:rsidRPr="00380A44">
        <w:rPr>
          <w:rFonts w:ascii="MyriadPro-Regular" w:hAnsi="MyriadPro-Regular"/>
          <w:b w:val="0"/>
          <w:sz w:val="19"/>
          <w:szCs w:val="19"/>
        </w:rPr>
        <w:t>услуг</w:t>
      </w:r>
    </w:p>
    <w:p w14:paraId="3A291470" w14:textId="77777777" w:rsidR="00B324B3" w:rsidRPr="00380A44" w:rsidRDefault="00B324B3" w:rsidP="00380A44">
      <w:pPr>
        <w:ind w:firstLine="709"/>
        <w:jc w:val="both"/>
        <w:rPr>
          <w:rFonts w:ascii="MyriadPro-Regular" w:hAnsi="MyriadPro-Regular"/>
          <w:sz w:val="19"/>
          <w:szCs w:val="19"/>
        </w:rPr>
      </w:pPr>
    </w:p>
    <w:p w14:paraId="5501D4B1" w14:textId="1600D604" w:rsidR="003D608D" w:rsidRPr="00380A44" w:rsidRDefault="00DD2D0D" w:rsidP="00380A44">
      <w:pPr>
        <w:jc w:val="both"/>
        <w:rPr>
          <w:rFonts w:ascii="MyriadPro-Regular" w:hAnsi="MyriadPro-Regular"/>
          <w:sz w:val="19"/>
          <w:szCs w:val="19"/>
        </w:rPr>
      </w:pPr>
      <w:r w:rsidRPr="00380A44">
        <w:rPr>
          <w:rFonts w:ascii="MyriadPro-Regular" w:hAnsi="MyriadPro-Regular"/>
          <w:sz w:val="19"/>
          <w:szCs w:val="19"/>
        </w:rPr>
        <w:t>Город</w:t>
      </w:r>
      <w:r w:rsidR="007749AF" w:rsidRPr="00380A44">
        <w:rPr>
          <w:rFonts w:ascii="MyriadPro-Regular" w:hAnsi="MyriadPro-Regular"/>
          <w:sz w:val="19"/>
          <w:szCs w:val="19"/>
          <w:lang w:val="en-US"/>
        </w:rPr>
        <w:t xml:space="preserve"> </w:t>
      </w:r>
      <w:r w:rsidR="006B27C5" w:rsidRPr="00380A44">
        <w:rPr>
          <w:rFonts w:ascii="MyriadPro-Regular" w:hAnsi="MyriadPro-Regular"/>
          <w:sz w:val="19"/>
          <w:szCs w:val="19"/>
        </w:rPr>
        <w:t>Санкт-Петербург</w:t>
      </w:r>
      <w:r w:rsidR="003D608D" w:rsidRPr="00380A44">
        <w:rPr>
          <w:rFonts w:ascii="MyriadPro-Regular" w:hAnsi="MyriadPro-Regular"/>
          <w:sz w:val="19"/>
          <w:szCs w:val="19"/>
        </w:rPr>
        <w:t xml:space="preserve">                                                              </w:t>
      </w:r>
      <w:r w:rsidR="00452D2E" w:rsidRPr="00380A44">
        <w:rPr>
          <w:rFonts w:ascii="MyriadPro-Regular" w:hAnsi="MyriadPro-Regular"/>
          <w:sz w:val="19"/>
          <w:szCs w:val="19"/>
        </w:rPr>
        <w:t xml:space="preserve">            </w:t>
      </w:r>
      <w:r w:rsidRPr="00380A44">
        <w:rPr>
          <w:rFonts w:ascii="MyriadPro-Regular" w:hAnsi="MyriadPro-Regular"/>
          <w:sz w:val="19"/>
          <w:szCs w:val="19"/>
        </w:rPr>
        <w:t xml:space="preserve">      </w:t>
      </w:r>
      <w:r w:rsidRPr="00380A44">
        <w:rPr>
          <w:rFonts w:ascii="MyriadPro-Regular" w:hAnsi="MyriadPro-Regular"/>
          <w:sz w:val="19"/>
          <w:szCs w:val="19"/>
          <w:lang w:val="en-US"/>
        </w:rPr>
        <w:tab/>
      </w:r>
      <w:r w:rsidRPr="00380A44">
        <w:rPr>
          <w:rFonts w:ascii="MyriadPro-Regular" w:hAnsi="MyriadPro-Regular"/>
          <w:sz w:val="19"/>
          <w:szCs w:val="19"/>
          <w:lang w:val="en-US"/>
        </w:rPr>
        <w:tab/>
        <w:t xml:space="preserve">          </w:t>
      </w:r>
      <w:r w:rsidR="006B27C5" w:rsidRPr="00380A44">
        <w:rPr>
          <w:rFonts w:ascii="MyriadPro-Regular" w:hAnsi="MyriadPro-Regular"/>
          <w:sz w:val="19"/>
          <w:szCs w:val="19"/>
        </w:rPr>
        <w:t xml:space="preserve">    </w:t>
      </w:r>
      <w:r w:rsidR="005F5108" w:rsidRPr="00380A44">
        <w:rPr>
          <w:rFonts w:ascii="MyriadPro-Regular" w:hAnsi="MyriadPro-Regular"/>
          <w:sz w:val="19"/>
          <w:szCs w:val="19"/>
        </w:rPr>
        <w:tab/>
      </w:r>
      <w:r w:rsidR="005F5108" w:rsidRPr="00380A44">
        <w:rPr>
          <w:rFonts w:ascii="MyriadPro-Regular" w:hAnsi="MyriadPro-Regular"/>
          <w:sz w:val="19"/>
          <w:szCs w:val="19"/>
        </w:rPr>
        <w:tab/>
        <w:t xml:space="preserve"> « ___ »</w:t>
      </w:r>
      <w:r w:rsidR="006B27C5" w:rsidRPr="00380A44">
        <w:rPr>
          <w:rFonts w:ascii="MyriadPro-Regular" w:hAnsi="MyriadPro-Regular"/>
          <w:sz w:val="19"/>
          <w:szCs w:val="19"/>
        </w:rPr>
        <w:t xml:space="preserve">    __</w:t>
      </w:r>
      <w:r w:rsidR="007749AF" w:rsidRPr="00380A44">
        <w:rPr>
          <w:rFonts w:ascii="MyriadPro-Regular" w:hAnsi="MyriadPro-Regular"/>
          <w:sz w:val="19"/>
          <w:szCs w:val="19"/>
        </w:rPr>
        <w:t>______</w:t>
      </w:r>
      <w:r w:rsidR="006B27C5" w:rsidRPr="00380A44">
        <w:rPr>
          <w:rFonts w:ascii="MyriadPro-Regular" w:hAnsi="MyriadPro-Regular"/>
          <w:sz w:val="19"/>
          <w:szCs w:val="19"/>
        </w:rPr>
        <w:t>______</w:t>
      </w:r>
      <w:r w:rsidRPr="00380A44">
        <w:rPr>
          <w:rFonts w:ascii="MyriadPro-Regular" w:hAnsi="MyriadPro-Regular"/>
          <w:sz w:val="19"/>
          <w:szCs w:val="19"/>
        </w:rPr>
        <w:t xml:space="preserve"> </w:t>
      </w:r>
      <w:r w:rsidR="003D608D" w:rsidRPr="00380A44">
        <w:rPr>
          <w:rFonts w:ascii="MyriadPro-Regular" w:hAnsi="MyriadPro-Regular"/>
          <w:sz w:val="19"/>
          <w:szCs w:val="19"/>
        </w:rPr>
        <w:t>20</w:t>
      </w:r>
      <w:r w:rsidR="00FB51E4" w:rsidRPr="00380A44">
        <w:rPr>
          <w:rFonts w:ascii="MyriadPro-Regular" w:hAnsi="MyriadPro-Regular"/>
          <w:sz w:val="19"/>
          <w:szCs w:val="19"/>
        </w:rPr>
        <w:t>1</w:t>
      </w:r>
      <w:r w:rsidR="00B60C18" w:rsidRPr="00380A44">
        <w:rPr>
          <w:rFonts w:ascii="MyriadPro-Regular" w:hAnsi="MyriadPro-Regular"/>
          <w:sz w:val="19"/>
          <w:szCs w:val="19"/>
        </w:rPr>
        <w:t>6</w:t>
      </w:r>
      <w:r w:rsidR="00FB51E4" w:rsidRPr="00380A44">
        <w:rPr>
          <w:rFonts w:ascii="MyriadPro-Regular" w:hAnsi="MyriadPro-Regular"/>
          <w:sz w:val="19"/>
          <w:szCs w:val="19"/>
        </w:rPr>
        <w:t xml:space="preserve"> </w:t>
      </w:r>
      <w:r w:rsidR="003D608D" w:rsidRPr="00380A44">
        <w:rPr>
          <w:rFonts w:ascii="MyriadPro-Regular" w:hAnsi="MyriadPro-Regular"/>
          <w:sz w:val="19"/>
          <w:szCs w:val="19"/>
        </w:rPr>
        <w:t>г.</w:t>
      </w:r>
    </w:p>
    <w:p w14:paraId="4249797F" w14:textId="77777777" w:rsidR="007749AF" w:rsidRPr="00380A44" w:rsidRDefault="007749AF" w:rsidP="00380A44">
      <w:pPr>
        <w:ind w:firstLine="709"/>
        <w:jc w:val="both"/>
        <w:rPr>
          <w:rFonts w:ascii="MyriadPro-Regular" w:hAnsi="MyriadPro-Regular"/>
          <w:b/>
          <w:sz w:val="19"/>
          <w:szCs w:val="19"/>
        </w:rPr>
      </w:pPr>
    </w:p>
    <w:p w14:paraId="17C6C5E5" w14:textId="4E6EB503" w:rsidR="009B0FFE" w:rsidRPr="00380A44" w:rsidRDefault="009B0FFE" w:rsidP="00380A44">
      <w:pPr>
        <w:spacing w:line="276" w:lineRule="auto"/>
        <w:ind w:firstLine="567"/>
        <w:jc w:val="both"/>
        <w:rPr>
          <w:rFonts w:ascii="MyriadPro-Regular" w:hAnsi="MyriadPro-Regular"/>
          <w:sz w:val="19"/>
          <w:szCs w:val="19"/>
        </w:rPr>
      </w:pPr>
      <w:r w:rsidRPr="00380A44">
        <w:rPr>
          <w:rFonts w:ascii="MyriadPro-Regular" w:hAnsi="MyriadPro-Regular"/>
          <w:sz w:val="19"/>
          <w:szCs w:val="19"/>
        </w:rPr>
        <w:t>Общество с ограниченной ответственностью «ВИТА»</w:t>
      </w:r>
      <w:r w:rsidRPr="00380A44">
        <w:rPr>
          <w:rFonts w:ascii="MyriadPro-Regular" w:hAnsi="MyriadPro-Regular"/>
          <w:b/>
          <w:sz w:val="19"/>
          <w:szCs w:val="19"/>
        </w:rPr>
        <w:t xml:space="preserve"> </w:t>
      </w:r>
      <w:r w:rsidRPr="00380A44">
        <w:rPr>
          <w:rFonts w:ascii="MyriadPro-Regular" w:hAnsi="MyriadPro-Regular"/>
          <w:sz w:val="19"/>
          <w:szCs w:val="19"/>
        </w:rPr>
        <w:t>именуемое в дальнейшем «Исполнитель»,</w:t>
      </w:r>
      <w:r w:rsidRPr="00380A44">
        <w:rPr>
          <w:rFonts w:ascii="MyriadPro-Regular" w:hAnsi="MyriadPro-Regular"/>
          <w:b/>
          <w:sz w:val="19"/>
          <w:szCs w:val="19"/>
        </w:rPr>
        <w:t xml:space="preserve"> </w:t>
      </w:r>
      <w:r w:rsidRPr="00380A44">
        <w:rPr>
          <w:rFonts w:ascii="MyriadPro-Regular" w:hAnsi="MyriadPro-Regular"/>
          <w:sz w:val="19"/>
          <w:szCs w:val="19"/>
        </w:rPr>
        <w:t xml:space="preserve">в лице </w:t>
      </w:r>
      <w:r w:rsidRPr="00380A44">
        <w:rPr>
          <w:rFonts w:ascii="MyriadPro-Regular" w:hAnsi="MyriadPro-Regular"/>
          <w:b/>
          <w:sz w:val="19"/>
          <w:szCs w:val="19"/>
          <w:u w:color="000000"/>
        </w:rPr>
        <w:t>Генерального директора</w:t>
      </w:r>
      <w:r w:rsidRPr="00380A44">
        <w:rPr>
          <w:rFonts w:ascii="MyriadPro-Regular" w:hAnsi="MyriadPro-Regular"/>
          <w:sz w:val="19"/>
          <w:szCs w:val="19"/>
          <w:u w:color="000000"/>
        </w:rPr>
        <w:t xml:space="preserve"> </w:t>
      </w:r>
      <w:r w:rsidR="003129E0">
        <w:rPr>
          <w:rFonts w:ascii="MyriadPro-Regular" w:hAnsi="MyriadPro-Regular"/>
          <w:sz w:val="19"/>
          <w:szCs w:val="19"/>
          <w:u w:color="000000"/>
        </w:rPr>
        <w:t>????????,</w:t>
      </w:r>
      <w:r w:rsidRPr="00380A44">
        <w:rPr>
          <w:rFonts w:ascii="MyriadPro-Regular" w:hAnsi="MyriadPro-Regular"/>
          <w:sz w:val="19"/>
          <w:szCs w:val="19"/>
          <w:u w:color="000000"/>
        </w:rPr>
        <w:t xml:space="preserve"> действующего на основании Устава</w:t>
      </w:r>
      <w:r w:rsidRPr="00380A44">
        <w:rPr>
          <w:rFonts w:ascii="MyriadPro-Regular" w:hAnsi="MyriadPro-Regular"/>
          <w:sz w:val="19"/>
          <w:szCs w:val="19"/>
        </w:rPr>
        <w:t xml:space="preserve">, с одной стороны и ?общество с ?ограниченной ?ответственностью </w:t>
      </w:r>
      <w:r w:rsidRPr="00380A44">
        <w:rPr>
          <w:rFonts w:ascii="MyriadPro-Regular" w:eastAsia="ＭＳ 明朝" w:hAnsi="MyriadPro-Regular"/>
          <w:sz w:val="19"/>
          <w:szCs w:val="19"/>
          <w:lang w:val="en-US"/>
        </w:rPr>
        <w:t>«???»</w:t>
      </w:r>
      <w:r w:rsidRPr="00380A44">
        <w:rPr>
          <w:rFonts w:ascii="MyriadPro-Regular" w:hAnsi="MyriadPro-Regular"/>
          <w:sz w:val="19"/>
          <w:szCs w:val="19"/>
        </w:rPr>
        <w:t xml:space="preserve">, именуемое в дальнейшем «Клиент», в лице </w:t>
      </w:r>
      <w:r w:rsidRPr="00380A44">
        <w:rPr>
          <w:rFonts w:ascii="MyriadPro-Regular" w:hAnsi="MyriadPro-Regular"/>
          <w:b/>
          <w:sz w:val="19"/>
          <w:szCs w:val="19"/>
          <w:u w:color="000000"/>
        </w:rPr>
        <w:t xml:space="preserve">Генерального директора </w:t>
      </w:r>
      <w:r w:rsidRPr="00380A44">
        <w:rPr>
          <w:rFonts w:ascii="MyriadPro-Regular" w:hAnsi="MyriadPro-Regular"/>
          <w:sz w:val="19"/>
          <w:szCs w:val="19"/>
          <w:u w:color="000000"/>
        </w:rPr>
        <w:t>???? ????? ?????</w:t>
      </w:r>
      <w:r w:rsidRPr="00380A44">
        <w:rPr>
          <w:rFonts w:ascii="MyriadPro-Regular" w:hAnsi="MyriadPro-Regular"/>
          <w:sz w:val="19"/>
          <w:szCs w:val="19"/>
        </w:rPr>
        <w:t xml:space="preserve">, действующего на </w:t>
      </w:r>
      <w:r w:rsidRPr="00380A44">
        <w:rPr>
          <w:rFonts w:ascii="MyriadPro-Regular" w:hAnsi="MyriadPro-Regular" w:cs="Arial"/>
          <w:color w:val="000000"/>
          <w:sz w:val="19"/>
          <w:szCs w:val="19"/>
        </w:rPr>
        <w:t>основании Устава</w:t>
      </w:r>
      <w:r w:rsidRPr="00380A44">
        <w:rPr>
          <w:rFonts w:ascii="MyriadPro-Regular" w:hAnsi="MyriadPro-Regular"/>
          <w:sz w:val="19"/>
          <w:szCs w:val="19"/>
        </w:rPr>
        <w:t>, с другой стороны, а вместе именуемые «Стороны», заключили настоящий договор о нижеследующем: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85"/>
        <w:gridCol w:w="1451"/>
        <w:gridCol w:w="2136"/>
        <w:gridCol w:w="1069"/>
        <w:gridCol w:w="1068"/>
        <w:gridCol w:w="2136"/>
        <w:gridCol w:w="2137"/>
      </w:tblGrid>
      <w:tr w:rsidR="009B0FFE" w:rsidRPr="00380A44" w14:paraId="5D799A17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111B8" w14:textId="77777777" w:rsidR="00751D57" w:rsidRDefault="00751D57" w:rsidP="00380A44">
            <w:pPr>
              <w:jc w:val="center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</w:p>
          <w:p w14:paraId="3FA2A3FB" w14:textId="77777777" w:rsidR="009B0FFE" w:rsidRPr="00380A44" w:rsidRDefault="009B0FFE" w:rsidP="00380A44">
            <w:pPr>
              <w:jc w:val="center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bCs/>
                <w:sz w:val="19"/>
                <w:szCs w:val="19"/>
              </w:rPr>
              <w:t>1. Предмет договора</w:t>
            </w:r>
          </w:p>
        </w:tc>
      </w:tr>
      <w:tr w:rsidR="009B0FFE" w:rsidRPr="00380A44" w14:paraId="56500398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D195041" w14:textId="77777777" w:rsidR="009B0FFE" w:rsidRPr="00380A44" w:rsidRDefault="003C0685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1.1</w:t>
            </w:r>
            <w:r w:rsidR="00780FCA" w:rsidRPr="00380A44">
              <w:rPr>
                <w:rFonts w:ascii="MyriadPro-Regular" w:hAnsi="MyriadPro-Regular"/>
                <w:sz w:val="19"/>
                <w:szCs w:val="19"/>
              </w:rPr>
              <w:t>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28FBC9" w14:textId="25457A95" w:rsidR="009B0FFE" w:rsidRPr="001B019A" w:rsidRDefault="003C0685" w:rsidP="001B019A">
            <w:pPr>
              <w:pStyle w:val="30"/>
              <w:spacing w:after="0"/>
              <w:ind w:left="0"/>
              <w:jc w:val="both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Исполнитель обязуется по заданию Клиента от своего имени выполнять или организовывать выполнение комплекса  услуг, связанных с  перевозкой грузов Клиента, а Клиент  обязуется оплатить названные усл</w:t>
            </w:r>
            <w:r w:rsidR="003D4491">
              <w:rPr>
                <w:rFonts w:ascii="MyriadPro-Regular" w:hAnsi="MyriadPro-Regular"/>
                <w:bCs/>
                <w:sz w:val="19"/>
                <w:szCs w:val="19"/>
              </w:rPr>
              <w:t>уги в соответствии с настоящим Договором. Настоящий Д</w:t>
            </w: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 xml:space="preserve">оговор применяется к перевозке грузов и специальным транспортно-экспедиционным услугам, перечень которых размещен на сайте </w:t>
            </w:r>
            <w:hyperlink r:id="rId9" w:history="1">
              <w:r w:rsidR="001B019A">
                <w:rPr>
                  <w:rStyle w:val="ab"/>
                  <w:rFonts w:ascii="MyriadPro-Regular" w:hAnsi="MyriadPro-Regular"/>
                  <w:color w:val="auto"/>
                  <w:sz w:val="19"/>
                  <w:szCs w:val="19"/>
                  <w:lang w:val="en-US"/>
                </w:rPr>
                <w:t>www.vita24.net.</w:t>
              </w:r>
            </w:hyperlink>
          </w:p>
        </w:tc>
      </w:tr>
      <w:tr w:rsidR="009B0FFE" w:rsidRPr="00380A44" w14:paraId="17A82B26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6A6B330" w14:textId="77777777" w:rsidR="009B0FFE" w:rsidRPr="00380A44" w:rsidRDefault="003C0685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1.2</w:t>
            </w:r>
            <w:r w:rsidR="00780FCA" w:rsidRPr="00380A44">
              <w:rPr>
                <w:rFonts w:ascii="MyriadPro-Regular" w:hAnsi="MyriadPro-Regular"/>
                <w:sz w:val="19"/>
                <w:szCs w:val="19"/>
              </w:rPr>
              <w:t>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0B90F" w14:textId="0F88A403" w:rsidR="009B0FFE" w:rsidRPr="00380A44" w:rsidRDefault="003C0685" w:rsidP="00380A44">
            <w:pPr>
              <w:pStyle w:val="30"/>
              <w:spacing w:after="0"/>
              <w:ind w:left="0"/>
              <w:jc w:val="both"/>
              <w:rPr>
                <w:rFonts w:ascii="MyriadPro-Regular" w:hAnsi="MyriadPro-Regular"/>
                <w:bCs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Услуги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указанные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в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п.п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. 1.1.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настоящего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Договора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оказываются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на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основании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Заявки-поручения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на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перевозку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груза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далее-Заявки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),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подтвержденного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сторонами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.</w:t>
            </w:r>
          </w:p>
        </w:tc>
      </w:tr>
      <w:tr w:rsidR="003C0685" w:rsidRPr="00380A44" w14:paraId="7EFCA840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E18F6C" w14:textId="77777777" w:rsidR="00751D57" w:rsidRDefault="00751D57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298C1B36" w14:textId="77777777" w:rsidR="003C0685" w:rsidRPr="00380A44" w:rsidRDefault="003C0685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2. Общие положения</w:t>
            </w:r>
          </w:p>
        </w:tc>
      </w:tr>
      <w:tr w:rsidR="009B0FFE" w:rsidRPr="00380A44" w14:paraId="3AA1144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DCFA3F3" w14:textId="77777777" w:rsidR="009B0FFE" w:rsidRPr="00380A44" w:rsidRDefault="003C0685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2.1</w:t>
            </w:r>
            <w:r w:rsidR="00780FCA" w:rsidRPr="00380A44">
              <w:rPr>
                <w:rFonts w:ascii="MyriadPro-Regular" w:hAnsi="MyriadPro-Regular"/>
                <w:sz w:val="19"/>
                <w:szCs w:val="19"/>
              </w:rPr>
              <w:t>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D16F20" w14:textId="77777777" w:rsidR="009B0FFE" w:rsidRPr="00380A44" w:rsidRDefault="00780FCA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Неотъемлемой частью настоящего Договора являются Генеральные Условия (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далее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-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ГУ) и Тарифный справочник (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далее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-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ТСП) опубликованные Исполнителем на сайте: 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www.vita24.net.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 Отсканированная подпись Генерального директора на ГУ является аналогом собственноручной подписи Генерального директора Исполнителя в соответствии с п.2 ст.160 ГК РФ. Этот документ является точной электронной копией этих же документов в бумажном виде, хранящихся у Исполнителя и являющимися оригиналами.</w:t>
            </w:r>
          </w:p>
        </w:tc>
      </w:tr>
      <w:tr w:rsidR="009B0FFE" w:rsidRPr="00380A44" w14:paraId="631C4926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0932EEC" w14:textId="77777777" w:rsidR="009B0FFE" w:rsidRPr="00380A44" w:rsidRDefault="00780FCA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2.2.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7BF2BF" w14:textId="3FA8B3EB" w:rsidR="009B0FFE" w:rsidRPr="00380A44" w:rsidRDefault="00780FCA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Клиент подтверждает, что ознакомился и </w:t>
            </w:r>
            <w:r w:rsidR="003D4491">
              <w:rPr>
                <w:rFonts w:ascii="MyriadPro-Regular" w:hAnsi="MyriadPro-Regular"/>
                <w:color w:val="000000"/>
                <w:sz w:val="19"/>
                <w:szCs w:val="19"/>
              </w:rPr>
              <w:t>полностью согласен с настоящим Д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оговором, а также с ГУ и ТС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>П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, размещёнными на сайте 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>www.vita24.net.</w:t>
            </w:r>
          </w:p>
        </w:tc>
      </w:tr>
      <w:tr w:rsidR="009B0FFE" w:rsidRPr="00380A44" w14:paraId="7851752B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F2F26BF" w14:textId="77777777" w:rsidR="009B0FFE" w:rsidRPr="00380A44" w:rsidRDefault="00780FCA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2.3.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EE5576" w14:textId="77777777" w:rsidR="009B0FFE" w:rsidRPr="00380A44" w:rsidRDefault="00780FCA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Исполнитель вправе изменять в одностороннем порядке содержание отдельных пунктов или всего содержания ГУ и/или ТСП</w:t>
            </w:r>
            <w:r w:rsidRPr="00380A44">
              <w:rPr>
                <w:rFonts w:ascii="MyriadPro-Regular" w:hAnsi="MyriadPro-Regular"/>
                <w:b/>
                <w:color w:val="000000"/>
                <w:sz w:val="19"/>
                <w:szCs w:val="19"/>
              </w:rPr>
              <w:t>.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   Исполнитель публикует ТС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>П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 и в отсканированном виде Приказ и ГУ в новой редакции не позднее 5-ти рабочих дней до введения их в действие на сайте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 xml:space="preserve"> 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u w:val="single"/>
                <w:lang w:val="en-US"/>
              </w:rPr>
              <w:t>www.vita24.net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u w:val="single"/>
              </w:rPr>
              <w:t>.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 Клиент подтверждает, что нахождение их на этом сайте достаточно, чтобы считать, что они  исходят от Исполнителя.</w:t>
            </w:r>
          </w:p>
        </w:tc>
      </w:tr>
      <w:tr w:rsidR="009B0FFE" w:rsidRPr="00380A44" w14:paraId="1D964BB8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808E2A3" w14:textId="77777777" w:rsidR="009B0FFE" w:rsidRPr="00380A44" w:rsidRDefault="00780FCA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2.4.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EB7656" w14:textId="337B97FB" w:rsidR="00463E92" w:rsidRPr="00380A44" w:rsidRDefault="00463E92" w:rsidP="00380A44">
            <w:pPr>
              <w:jc w:val="both"/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Клиент направляет Исполнителю Заявку не позднее </w:t>
            </w:r>
            <w:proofErr w:type="spellStart"/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>чем</w:t>
            </w:r>
            <w:proofErr w:type="spellEnd"/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>за</w:t>
            </w:r>
            <w:proofErr w:type="spellEnd"/>
            <w:r w:rsidRPr="00380A44">
              <w:rPr>
                <w:rFonts w:ascii="MyriadPro-Regular" w:hAnsi="MyriadPro-Regular"/>
                <w:color w:val="000000"/>
                <w:sz w:val="19"/>
                <w:szCs w:val="19"/>
                <w:lang w:val="en-US"/>
              </w:rPr>
              <w:t xml:space="preserve"> 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96 (девяносто шесть) часов до планируемой даты погрузки, если иное не согласовано дополнительно. П</w:t>
            </w: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ередача Исполнителю груза означает его полное согласие с действующими на момент передачи редакциями ГУ и ТСП. Передача Исполнителю груза оформляется транспортной накладной (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далее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-</w:t>
            </w:r>
            <w:proofErr w:type="spellStart"/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ТрН</w:t>
            </w:r>
            <w:proofErr w:type="spellEnd"/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 xml:space="preserve">) и/или экспедиторской распиской (в зависимости от случая), которые являются  </w:t>
            </w:r>
            <w:r w:rsidR="003D4491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неотъемлемой частью настоящего Д</w:t>
            </w: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оговора и содержат указание на заказанную услугу.</w:t>
            </w:r>
          </w:p>
          <w:p w14:paraId="5F278307" w14:textId="77777777" w:rsidR="00463E92" w:rsidRPr="00380A44" w:rsidRDefault="00463E92" w:rsidP="00380A44">
            <w:pPr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 xml:space="preserve">Заявки 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передаются от Клиента к Исполнителю в электронной форме и рассматриваются сторонами как документы в письменной форме. Адреса электронной почты для обмена этими документами согласованные сторонами:</w:t>
            </w:r>
          </w:p>
          <w:p w14:paraId="09DA8FD1" w14:textId="261A3AC4" w:rsidR="00463E92" w:rsidRPr="00380A44" w:rsidRDefault="00463E92" w:rsidP="00380A44">
            <w:pPr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_________________________________</w:t>
            </w:r>
            <w:r w:rsidR="002B3230"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_______________________________</w:t>
            </w:r>
            <w:r w:rsidR="00751D57">
              <w:rPr>
                <w:rFonts w:ascii="MyriadPro-Regular" w:hAnsi="MyriadPro-Regular"/>
                <w:color w:val="000000"/>
                <w:sz w:val="19"/>
                <w:szCs w:val="19"/>
              </w:rPr>
              <w:t>__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____- адреса электронной почты Клиента </w:t>
            </w:r>
          </w:p>
          <w:p w14:paraId="4EBA19EC" w14:textId="47C3DF04" w:rsidR="00463E92" w:rsidRPr="00380A44" w:rsidRDefault="00463E92" w:rsidP="00380A44">
            <w:pPr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________________________________</w:t>
            </w:r>
            <w:r w:rsidR="002B3230"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_______________________________</w:t>
            </w:r>
            <w:r w:rsidR="00751D57">
              <w:rPr>
                <w:rFonts w:ascii="MyriadPro-Regular" w:hAnsi="MyriadPro-Regular"/>
                <w:color w:val="000000"/>
                <w:sz w:val="19"/>
                <w:szCs w:val="19"/>
              </w:rPr>
              <w:t>__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_- адреса электронной почты Исполнителя </w:t>
            </w:r>
          </w:p>
          <w:p w14:paraId="54815065" w14:textId="465F8B8D" w:rsidR="00463E92" w:rsidRPr="00380A44" w:rsidRDefault="00463E92" w:rsidP="00380A44">
            <w:pPr>
              <w:jc w:val="both"/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Стороны подтверждают, что будут считать, что Заявки и/или экспедиторские расписки направлены в соответствии с настоящим До</w:t>
            </w:r>
            <w:r w:rsidR="00751D57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говором уполномоченными лицами 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соответствующей стороны, если заинтересованная сторона специально не сообщит об обратном другой стороне не позднее, чем за 24 часа до момента начала оказания услуги. </w:t>
            </w:r>
          </w:p>
          <w:p w14:paraId="7FF60E7A" w14:textId="77777777" w:rsidR="009B0FFE" w:rsidRPr="00380A44" w:rsidRDefault="009B0FF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</w:tr>
      <w:tr w:rsidR="00463E92" w:rsidRPr="00380A44" w14:paraId="199DDF88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E38CD0" w14:textId="77777777" w:rsidR="00463E92" w:rsidRPr="00380A44" w:rsidRDefault="00463E92" w:rsidP="00380A44">
            <w:pPr>
              <w:ind w:firstLine="709"/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3. Права и обязанности сторон</w:t>
            </w:r>
          </w:p>
        </w:tc>
      </w:tr>
      <w:tr w:rsidR="00463E92" w:rsidRPr="00380A44" w14:paraId="77CC458A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8952152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3.1.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2C3A7A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Обязанности Исполнителя</w:t>
            </w:r>
          </w:p>
        </w:tc>
      </w:tr>
      <w:tr w:rsidR="00463E92" w:rsidRPr="00380A44" w14:paraId="0B274148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294BCA3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3.1.1.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159CA5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Оказывать Клиенту услуги в соответствии с подтвержденным Заявками.</w:t>
            </w:r>
          </w:p>
        </w:tc>
      </w:tr>
      <w:tr w:rsidR="00463E92" w:rsidRPr="00380A44" w14:paraId="6B93FEA2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C002ABD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3.1.2.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748EB8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Принимать все необходимые меры для соблюдения интересов Клиента по сохранности  грузов.</w:t>
            </w:r>
          </w:p>
        </w:tc>
      </w:tr>
      <w:tr w:rsidR="00463E92" w:rsidRPr="00380A44" w14:paraId="30B17AA5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79C8C3B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3.1.3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E1612" w14:textId="5A79848D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Обеспечивать подачу под погрузку технически исправных транспортных средств (далее-ТС) / контейнеров или прицепов соответствующего типа, марки, в количестве и сроки, указанные в подтвержденной Исполнителем Заявке. </w:t>
            </w:r>
          </w:p>
        </w:tc>
      </w:tr>
      <w:tr w:rsidR="00463E92" w:rsidRPr="00380A44" w14:paraId="74A2A366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3BAD812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3.1.4.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19ECE9" w14:textId="02DEF762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По поручению и за счет Клиента от своего имени осуществлять страхование грузов Клиента на условиях, согласованных Сторонами  в Заявках.</w:t>
            </w:r>
          </w:p>
        </w:tc>
      </w:tr>
      <w:tr w:rsidR="00463E92" w:rsidRPr="00380A44" w14:paraId="48D89C8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E636A75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3.1.5.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F7BB48" w14:textId="77777777" w:rsidR="00463E92" w:rsidRPr="00380A44" w:rsidRDefault="00463E92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3.1.5.Исполнитель по своему усмотрению выбирает организацию для страхования своей гражданской ответственности.</w:t>
            </w:r>
          </w:p>
        </w:tc>
      </w:tr>
      <w:tr w:rsidR="00463E92" w:rsidRPr="00380A44" w14:paraId="34481C55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8F921E3" w14:textId="77777777" w:rsidR="00463E92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3.1.6.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95C234" w14:textId="77777777" w:rsidR="00463E92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Обеспечить надлежащий и своевременный документооборот с Клиентом по правилам и в сроки, установленные операционными процедурами, согласованными с Клиентом в приложениях к настоящему Договору.</w:t>
            </w:r>
          </w:p>
        </w:tc>
      </w:tr>
      <w:tr w:rsidR="00463E92" w:rsidRPr="00380A44" w14:paraId="622EE6C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D73C1BE" w14:textId="77777777" w:rsidR="00463E92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3.2.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DC8032" w14:textId="77777777" w:rsidR="00463E92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Права Исполнителя:</w:t>
            </w:r>
          </w:p>
        </w:tc>
      </w:tr>
      <w:tr w:rsidR="00EE1E0B" w:rsidRPr="00380A44" w14:paraId="7864F390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C57B68F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3.2.1.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035F20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Осуществлять перевозку по избранному им маршруту, выбирать или изменять последовательность перевозки груза различными видами транспорта, исходя из интересов Клиента, если иное не согласовано Сторонами в Заявках.</w:t>
            </w:r>
          </w:p>
        </w:tc>
      </w:tr>
      <w:tr w:rsidR="00EE1E0B" w:rsidRPr="00380A44" w14:paraId="4900467D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3E0CA35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lastRenderedPageBreak/>
              <w:t>3.2.2.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3CEC6" w14:textId="49477341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Не приступать к исполнению обязанностей, предусмотренных настоящим Договором, до предоставления Клиентом необходимых документов и/или информации о свойствах груза, об условиях его перевозки и иной информации, необходимой для ис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полнения своих обязанностей по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оговору.</w:t>
            </w:r>
          </w:p>
        </w:tc>
      </w:tr>
      <w:tr w:rsidR="00EE1E0B" w:rsidRPr="00380A44" w14:paraId="4196F4DD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A9D0AF8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3.2.3.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BA9299" w14:textId="62DFD842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Привлекать третьих лиц для выполнения распоряжений и Заявок Клиента,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заключая с ними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оговоры  от своего имени.</w:t>
            </w:r>
          </w:p>
        </w:tc>
      </w:tr>
      <w:tr w:rsidR="00EE1E0B" w:rsidRPr="00380A44" w14:paraId="35BFE29E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73C90BC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3.3.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895CF4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Обязанности Клиента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:</w:t>
            </w:r>
          </w:p>
        </w:tc>
      </w:tr>
      <w:tr w:rsidR="00EE1E0B" w:rsidRPr="00380A44" w14:paraId="642844D9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D65A968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0C4BC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Оформлять и направлять Исполнителю Заявки в порядке, предусмотренном настоящим Договором.</w:t>
            </w:r>
          </w:p>
        </w:tc>
      </w:tr>
      <w:tr w:rsidR="00EE1E0B" w:rsidRPr="00380A44" w14:paraId="1EDB8348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7E62FE4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82FB8" w14:textId="77777777" w:rsidR="00EE1E0B" w:rsidRPr="00380A44" w:rsidRDefault="00EE1E0B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Выдать Исполнителю доверенность на право совершения от имени Клиента действий, направленных на исполнение настоящего Договора.</w:t>
            </w:r>
          </w:p>
        </w:tc>
      </w:tr>
      <w:tr w:rsidR="00EE1E0B" w:rsidRPr="00380A44" w14:paraId="7BC37BBF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6482809" w14:textId="7C842D9A" w:rsidR="00EE1E0B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34DB06" w14:textId="2AD4FA4E" w:rsidR="00EE1E0B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Обеспечить своевременное  вручение Исполнителю всех необходимых документов и предоставить информацию о свойствах груза, условиях его перевозки, в том числе специальных инструкций по экспедированию, перевалке, хранению и перевозке отдельных видов грузов, требующих особых условий, или грузов, на которые не разработаны правила перевозки и хранения, а также иную информацию и документы, необходимые для исполнения Исполнителем своих обязанностей по настоящему Договору.</w:t>
            </w:r>
          </w:p>
        </w:tc>
      </w:tr>
      <w:tr w:rsidR="00B5193F" w:rsidRPr="00380A44" w14:paraId="6D413B64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A7CD215" w14:textId="1F1730E3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93700" w14:textId="0D6CB98E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Предъявлять грузы к перевозке в установленные сроки, а также в надлежащей таре и упаковке, предохранять от порчи и повреждения в пути следования и во время перевалки. При этом все расходы Исполнителя, связанные с необходимостью укрепления упаковки и переупаковкой груза в процессе перевозки возмещаются Клиентом. </w:t>
            </w:r>
          </w:p>
          <w:p w14:paraId="3CB00997" w14:textId="77777777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Необходимость осуществления укрепления упаковки или переупаковки груза, а также размер расходов должны быть согласованы с Клиентом.</w:t>
            </w:r>
          </w:p>
          <w:p w14:paraId="486CB2CE" w14:textId="77777777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 случае неполучения ответа от Клиента в течение 30 минут с момента подтвержденного запроса, расходы Исполнителя, связанные с необходимостью укрепления упаковки и переупаковкой груза в процессе перевозки, считаются согласованными с Клиентом.</w:t>
            </w:r>
          </w:p>
          <w:p w14:paraId="419431A4" w14:textId="653C5470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 случае отказа Клиента укрепления упаковки и переупаковки груза, Исполнитель не несет ответственности за повреждение груза, произошедшее в процессе транспортировки. В случае отсутствия возможности согласования с Клиентом (выходные, праздничные дни), Исполнитель самостоятельно принимает решение о необходимости укрепления упаковки и переупаковки груза с последующим извещением Клиента при первой возможности.</w:t>
            </w:r>
          </w:p>
        </w:tc>
      </w:tr>
      <w:tr w:rsidR="00B5193F" w:rsidRPr="00380A44" w14:paraId="6823BDF0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32AEA46" w14:textId="487A0477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3.3.5.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A469C" w14:textId="581C15B7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Обеспечивать выполнение погрузо-разгрузочных работ в соответствии с техническими требованиями и условиями транспортировки груза, указанными в Заявках и установленными нормативными актами, а также очистку ТС/контейнера для перевозки груза Клиента или возмещать документально подтвержденные расходы Исполнителя по очистке ТС/контейнера. Погрузочные работы считаются законченными после разгрузки, очистки ТС/контейнера и вручения водителю надлежащим образом оформленных грузополучателем документов.</w:t>
            </w:r>
          </w:p>
        </w:tc>
      </w:tr>
      <w:tr w:rsidR="00B5193F" w:rsidRPr="00380A44" w14:paraId="2467E99A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1C07826" w14:textId="2B405608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3.3.6.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CE322D" w14:textId="4793446C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Обеспечивать сохранность и надлежащее техническое состояние ТС/контейнера при выполнении погрузо-разгрузочных работ и нахождении ТС/контейнера на территории грузоотправителя/грузополучателя в ожидании погрузки/выгрузки.</w:t>
            </w:r>
          </w:p>
        </w:tc>
      </w:tr>
      <w:tr w:rsidR="00B5193F" w:rsidRPr="00380A44" w14:paraId="39672B78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E8CBB16" w14:textId="050EDDD3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3.3.7.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1FC42" w14:textId="489130ED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 течение 5 (пяти) рабочих дней с момента получения подписать и направить Исполнителю Акт оказанных услуг или мотивированные письменные возражения по Акту. При этом счет оплачивается полностью. В случае нарушения указанного срока, Акт считается подписанным Клиентом, а услуги оказанными Исполнителем- надлежащим образом и в полном размере.</w:t>
            </w:r>
          </w:p>
        </w:tc>
      </w:tr>
      <w:tr w:rsidR="00B5193F" w:rsidRPr="00380A44" w14:paraId="0F76EE6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2651291" w14:textId="3F9CF0DF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3.3.8.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85F0E2" w14:textId="21652082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Оплачивать оказанные Исполнителем услуги и возмещать понесенные Исполнителем  дополнительные расходы в сроки, установленные настоящим Договором.</w:t>
            </w:r>
          </w:p>
        </w:tc>
      </w:tr>
      <w:tr w:rsidR="00B5193F" w:rsidRPr="00380A44" w14:paraId="491C445B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85D2C46" w14:textId="07C9CB2B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3.4.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7859DC" w14:textId="389A054A" w:rsidR="00B5193F" w:rsidRPr="00380A44" w:rsidRDefault="00B5193F" w:rsidP="00380A44">
            <w:pPr>
              <w:jc w:val="both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Права Клиента:</w:t>
            </w:r>
          </w:p>
        </w:tc>
      </w:tr>
      <w:tr w:rsidR="00B5193F" w:rsidRPr="00380A44" w14:paraId="4A3647BA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F7B1580" w14:textId="53775BF1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3.4.1.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4B7A6" w14:textId="6560F3D7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 случае если не согласовано в Заявках, выбирать маршрут перевозки и вид транспорта.</w:t>
            </w:r>
          </w:p>
        </w:tc>
      </w:tr>
      <w:tr w:rsidR="00B5193F" w:rsidRPr="00380A44" w14:paraId="07C9250F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E2DDF9B" w14:textId="3EB8CFBF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3.4.2.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E8386B" w14:textId="27CEAC68" w:rsidR="00B5193F" w:rsidRPr="00380A44" w:rsidRDefault="00B5193F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Письменно запрашивать информацию о процессе перевозки груза и его местонахождении.</w:t>
            </w:r>
          </w:p>
        </w:tc>
      </w:tr>
      <w:tr w:rsidR="00B5193F" w:rsidRPr="00380A44" w14:paraId="3C076F89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5D5068E" w14:textId="35163474" w:rsidR="00B5193F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3.4.3.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6955A5" w14:textId="2ACA7C7B" w:rsidR="00B5193F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Давать указания  Исполнителю в соответствии с настоящим Договором.</w:t>
            </w:r>
          </w:p>
        </w:tc>
      </w:tr>
      <w:tr w:rsidR="000545C0" w:rsidRPr="00380A44" w14:paraId="3CFFA876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38A4B0E" w14:textId="10C4D9BC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3.4.4.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E2EA1" w14:textId="74A8F4D1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Перечислять на расчетный счет Исполнителя, указанный в счете и/или разделе 13 настоящего Договора предварительную оплату в счет будущих перевозок.</w:t>
            </w:r>
          </w:p>
        </w:tc>
      </w:tr>
      <w:tr w:rsidR="000545C0" w:rsidRPr="00380A44" w14:paraId="16B95178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47D1F6" w14:textId="77777777" w:rsidR="00751D57" w:rsidRDefault="00751D57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298CB99C" w14:textId="3FF38EFC" w:rsidR="000545C0" w:rsidRPr="00380A44" w:rsidRDefault="000545C0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4. Ответственность сторон</w:t>
            </w:r>
          </w:p>
        </w:tc>
      </w:tr>
      <w:tr w:rsidR="000545C0" w:rsidRPr="00380A44" w14:paraId="3AC797CD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95A1FDA" w14:textId="1316C8E0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4.1.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84B2AE" w14:textId="0821C888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Каждая из сторон должна исполнять свои обязательства надлежащим образом, оказывая другой Стороне всевозможное содействие в исполнении ею своих обязательств.</w:t>
            </w:r>
          </w:p>
        </w:tc>
      </w:tr>
      <w:tr w:rsidR="000545C0" w:rsidRPr="00380A44" w14:paraId="26E4F51B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6C778E2" w14:textId="29BE211E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4.2.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754500" w14:textId="02845504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Сторона, нарушившая свои обязательства по настоящему Договору, должна без промедления устранить эти нарушения.</w:t>
            </w:r>
          </w:p>
        </w:tc>
      </w:tr>
      <w:tr w:rsidR="000545C0" w:rsidRPr="00380A44" w14:paraId="5867297A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D68F6F3" w14:textId="6B186856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4.3.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D69036" w14:textId="2267920C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Стороны освобождаются от ответственности за частичное или полное неисполнение  обязательств по настоящему Договору, если оно явилось следствием обстоятельств непреодолимой силы, в том числе стихийных бедствий (наводнения, землетрясения и тому подобные явления), пожара, аварий на транспорте, террористических актов, военных действий любого характера, мятежей, гражданских беспорядков, простоев на границе, отраслевых забастовок, распоряжений/действий органов государственной власти и управления, РЖД, морских портов, таможенных органов, морских и авиа линий и т.п., если эти обстоятельства препятствуют надлежащему исполнению обязательств Сторон по настоящему Договору.</w:t>
            </w:r>
          </w:p>
        </w:tc>
      </w:tr>
      <w:tr w:rsidR="000545C0" w:rsidRPr="00380A44" w14:paraId="3BB7D84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B5FAA01" w14:textId="270759CC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4.4.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99C23" w14:textId="237DAA9F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Сторона, для которой создалась ситуация невозможности исполнения  своих договорных обязательств из-за наступления обстоятельств непреодолимой силы, обязана уведомить в письменной форме другую Сторону об их наступлении/прекращении незамедлительно, но не позднее 3 (трех) рабочих дней с того момента, когда ей стало об этом известно. Надлежащим доказательством наличия указанных обстоятельств и их продолжительности будут служить свидетельства торгово-промышленных палат, акты и показания таможенных органов, РЖД, морских портов, морских и авиа линий, а также акты органов государственной власти и управления.</w:t>
            </w:r>
          </w:p>
        </w:tc>
      </w:tr>
      <w:tr w:rsidR="000545C0" w:rsidRPr="00380A44" w14:paraId="2FA99F99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B503B7B" w14:textId="49C9622A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4.5.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06CB14" w14:textId="39A6F983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Если наступившие обстоятельства, перечисленные в п. 4.3., и их последствия продолжают действовать более 30 (тридцати) дней, Стороны вправе подписать дополнительное соглашение о прекращении действия настоящего Договора, либо согласовать совместные действия по преодолению неблагоприятных последствий указанных обстоятельств.</w:t>
            </w:r>
          </w:p>
        </w:tc>
      </w:tr>
      <w:tr w:rsidR="000545C0" w:rsidRPr="00380A44" w14:paraId="0E5DBCA6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B4C503" w14:textId="77777777" w:rsidR="00751D57" w:rsidRDefault="00751D57" w:rsidP="00751D57">
            <w:pPr>
              <w:tabs>
                <w:tab w:val="left" w:pos="540"/>
              </w:tabs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75B07AA3" w14:textId="301CE915" w:rsidR="000545C0" w:rsidRPr="00380A44" w:rsidRDefault="000545C0" w:rsidP="00380A44">
            <w:pPr>
              <w:tabs>
                <w:tab w:val="left" w:pos="540"/>
              </w:tabs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5. Тарифы и оплата</w:t>
            </w:r>
          </w:p>
        </w:tc>
      </w:tr>
      <w:tr w:rsidR="000545C0" w:rsidRPr="00380A44" w14:paraId="6FBF8850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6D2ABEC" w14:textId="796EBEA9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5.1.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1A6C74" w14:textId="41D3E7C1" w:rsidR="000545C0" w:rsidRPr="00380A44" w:rsidRDefault="000545C0" w:rsidP="00380A44">
            <w:pPr>
              <w:pStyle w:val="10"/>
              <w:tabs>
                <w:tab w:val="left" w:pos="540"/>
              </w:tabs>
              <w:jc w:val="both"/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 xml:space="preserve">Оплата услуг Исполнителя производится согласно ТСП и Заявок. 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 </w:t>
            </w:r>
          </w:p>
        </w:tc>
      </w:tr>
      <w:tr w:rsidR="000545C0" w:rsidRPr="00380A44" w14:paraId="66567DA0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FCD4177" w14:textId="4B7F1438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5.2.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556028" w14:textId="04D3C6D2" w:rsidR="000545C0" w:rsidRPr="00380A44" w:rsidRDefault="000545C0" w:rsidP="00380A44">
            <w:pPr>
              <w:pStyle w:val="10"/>
              <w:tabs>
                <w:tab w:val="left" w:pos="540"/>
              </w:tabs>
              <w:jc w:val="both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Тарифы на услуги Исполнителя указаны в рублях без учета НДС. С</w:t>
            </w: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чета за оказанные услуги выставляются Исполнителем по тарифам, действующим на дату приёма груза к перевозке.</w:t>
            </w:r>
          </w:p>
        </w:tc>
      </w:tr>
      <w:tr w:rsidR="000545C0" w:rsidRPr="00380A44" w14:paraId="7AABA93B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8A855A7" w14:textId="4D03CB85" w:rsidR="000545C0" w:rsidRPr="00380A44" w:rsidRDefault="000545C0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5.3.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EAE6F9" w14:textId="57C8CA40" w:rsidR="000545C0" w:rsidRPr="00380A44" w:rsidRDefault="000545C0" w:rsidP="00380A44">
            <w:pPr>
              <w:pStyle w:val="10"/>
              <w:tabs>
                <w:tab w:val="left" w:pos="540"/>
              </w:tabs>
              <w:jc w:val="both"/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color w:val="000000"/>
                <w:sz w:val="19"/>
                <w:szCs w:val="19"/>
              </w:rPr>
              <w:t>При оплате банковские комиссии и прочие сборы за перечисление уплачивает плательщик.</w:t>
            </w:r>
          </w:p>
        </w:tc>
      </w:tr>
      <w:tr w:rsidR="000545C0" w:rsidRPr="00380A44" w14:paraId="44572B5F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33F1C33" w14:textId="67CE431E" w:rsidR="000545C0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5.4.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9A977" w14:textId="5891AE08" w:rsidR="000545C0" w:rsidRPr="00380A44" w:rsidRDefault="000545C0" w:rsidP="00380A44">
            <w:pPr>
              <w:pStyle w:val="10"/>
              <w:tabs>
                <w:tab w:val="left" w:pos="540"/>
              </w:tabs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Оплата счетов Исполнителя должна быть произведена Клиентом в течение 5-ти рабочих дней с момента получения счета </w:t>
            </w:r>
            <w:r w:rsidR="007876B4" w:rsidRPr="00380A44">
              <w:rPr>
                <w:rFonts w:ascii="MyriadPro-Regular" w:hAnsi="MyriadPro-Regular"/>
                <w:sz w:val="19"/>
                <w:szCs w:val="19"/>
              </w:rPr>
              <w:t>по факсу или электронной почте,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 если иное не оговорено в Заявках или дополнительных соглашениях к настоящему Договору. Выставление счетов производится Исполнителем на еженедельной основе, если иное не предусмотрено соглашением сторон. Исполнитель направляет оригиналы документов (счет, счет-фактура, акт выполнения услуг) Клиенту по почте не реже одного раза в месяц.</w:t>
            </w:r>
          </w:p>
        </w:tc>
      </w:tr>
      <w:tr w:rsidR="000545C0" w:rsidRPr="00380A44" w14:paraId="3F2E0992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81A1F04" w14:textId="30A21929" w:rsidR="000545C0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5.5.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0507D" w14:textId="77777777" w:rsidR="000545C0" w:rsidRPr="00380A44" w:rsidRDefault="007876B4" w:rsidP="00380A44">
            <w:pPr>
              <w:pStyle w:val="10"/>
              <w:tabs>
                <w:tab w:val="left" w:pos="540"/>
              </w:tabs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По окончании оказания услуг (приемка груза грузополучателем по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ТрН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) Исполнитель направляет Клиенту Акт выполнения услуг. Клиент обязан в 5-дневный срок от даты получения Акта подписать его или направить Исполнителю свои возражения в письменном виде. </w:t>
            </w:r>
          </w:p>
          <w:p w14:paraId="3D249327" w14:textId="6B76E6CC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В случае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неподписания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 Клиентом Акта оказанных услуг и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непредоставления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 мотивированного отказа от приемки оказанных услуг в установленный настоящим пунктом, услуги считаются оказанными Исполнителем и принятыми Клиентом.</w:t>
            </w:r>
          </w:p>
        </w:tc>
      </w:tr>
      <w:tr w:rsidR="007876B4" w:rsidRPr="00380A44" w14:paraId="4B7B2C12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35FD2C5" w14:textId="48945C44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5.6.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5CECC" w14:textId="4E7DBBA4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Тарифы, на основании которых определяется стоимость услуг Исполнителя согласовываются Сторонами в Приложениях к настоящему Договору и/или в Заявках, являющихся неотъемлемой частью настоящего Договора. </w:t>
            </w:r>
          </w:p>
        </w:tc>
      </w:tr>
      <w:tr w:rsidR="007876B4" w:rsidRPr="00380A44" w14:paraId="346C264A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4EBF42" w14:textId="77777777" w:rsidR="00751D57" w:rsidRDefault="00751D57" w:rsidP="00380A44">
            <w:pPr>
              <w:pStyle w:val="10"/>
              <w:tabs>
                <w:tab w:val="left" w:pos="540"/>
              </w:tabs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47E84356" w14:textId="4E67BEB5" w:rsidR="007876B4" w:rsidRPr="00380A44" w:rsidRDefault="007876B4" w:rsidP="00380A44">
            <w:pPr>
              <w:pStyle w:val="10"/>
              <w:tabs>
                <w:tab w:val="left" w:pos="540"/>
              </w:tabs>
              <w:jc w:val="center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6. Ответственность Исполнителя</w:t>
            </w:r>
          </w:p>
        </w:tc>
      </w:tr>
      <w:tr w:rsidR="007876B4" w:rsidRPr="00380A44" w14:paraId="78817ADC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6B92948" w14:textId="24C89E08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6.1.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719582" w14:textId="28F6F2AD" w:rsidR="007876B4" w:rsidRPr="00380A44" w:rsidRDefault="007876B4" w:rsidP="00380A44">
            <w:pPr>
              <w:pStyle w:val="a3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Исполнитель несет ответственность перед Клиентом в виде возмещения реального ущерба за утрату, недостачу или повреждение груза с момента подписания и передачи отправителю экспедиторской расписки, оформляемой Исполнителем в момент принятия груза или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ТрН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 (в зависимости от случая) оформляемой грузоотправителем в момент принятия груза и до выдачи его получателю, указанному в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ТрН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>, либо уполномоченному им лицу, если не докажет, что утрата, недостача или повреждение (порча) грузового места произошли вследствие обстоятельств, которые Исполнитель не мог предотвратить и устранение которых от него не зависело, в следующих размерах:</w:t>
            </w:r>
          </w:p>
        </w:tc>
      </w:tr>
      <w:tr w:rsidR="007876B4" w:rsidRPr="00380A44" w14:paraId="2911B43D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3F82C8E" w14:textId="2055210B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6.1.1.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D1E381" w14:textId="62BA764C" w:rsidR="007876B4" w:rsidRPr="00380A44" w:rsidRDefault="007876B4" w:rsidP="00380A44">
            <w:pPr>
              <w:pStyle w:val="a3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За утрату, недостачу грузового места Исполнитель несет ответственность в размере действительной (документально подтвержденной) стоимости груза. Этой стоимостью является стоимость вложения в соответствующее грузовое место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и  подтверждается документами: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оговором, счетом продавца, документом об оплате, счетом-фактурой, товарной накладной.</w:t>
            </w:r>
            <w:r w:rsidRPr="00380A44">
              <w:rPr>
                <w:rFonts w:ascii="MyriadPro-Regular" w:hAnsi="MyriadPro-Regular"/>
                <w:color w:val="FFFF00"/>
                <w:sz w:val="19"/>
                <w:szCs w:val="19"/>
              </w:rPr>
              <w:t xml:space="preserve"> 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Размер этих сумм, а также невозможность устранения повреждений определяется на основании экспертизы. При невозможности устранения повреждений вложения Исполнитель несет ответственность в размере его стоимости, которая подтверждается в вышеуказанном порядке.</w:t>
            </w:r>
          </w:p>
        </w:tc>
      </w:tr>
      <w:tr w:rsidR="007876B4" w:rsidRPr="00380A44" w14:paraId="0A39409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02ADF73" w14:textId="15D99114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6.1.2.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CB383D" w14:textId="69AFBC59" w:rsidR="007876B4" w:rsidRPr="00380A44" w:rsidRDefault="007876B4" w:rsidP="00380A44">
            <w:pPr>
              <w:pStyle w:val="a3"/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Наряду с возмещением реального ущерба, вызванного утратой, недостачей или повреждением (порчей) грузового места, Исполнитель возвращает Клиенту ранее уплаченную плату за услуги Исполнителя, если она не входит в стоимость груза в размере, пропорциональном стоимости утраченного, недостающего или поврежденного (испорченного) грузового места. </w:t>
            </w:r>
          </w:p>
        </w:tc>
      </w:tr>
      <w:tr w:rsidR="007876B4" w:rsidRPr="00380A44" w14:paraId="0159D3C4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73A4F9D" w14:textId="55C63F00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6.2.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0CE92A" w14:textId="468CB946" w:rsidR="007876B4" w:rsidRPr="00380A44" w:rsidRDefault="007876B4" w:rsidP="00380A44">
            <w:pPr>
              <w:pStyle w:val="a3"/>
              <w:rPr>
                <w:rFonts w:ascii="MyriadPro-Regular" w:hAnsi="MyriadPro-Regular"/>
                <w:b/>
                <w:bCs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Если нарушение Исполнителем его обязанностей вы</w:t>
            </w:r>
            <w:r w:rsidR="003D4491">
              <w:rPr>
                <w:rFonts w:ascii="MyriadPro-Regular" w:hAnsi="MyriadPro-Regular"/>
                <w:color w:val="000000"/>
                <w:sz w:val="19"/>
                <w:szCs w:val="19"/>
              </w:rPr>
              <w:t>звано ненадлежащим исполнением Д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оговора перевозки, ответственность Исполнителя перед Клиентом определяется на основании правил, по которым перед Исполнителем отвечает соответствующий перевозчик.</w:t>
            </w:r>
          </w:p>
        </w:tc>
      </w:tr>
      <w:tr w:rsidR="007876B4" w:rsidRPr="00380A44" w14:paraId="15C7D465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AE12BC8" w14:textId="39B97C3E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6.3.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682F92" w14:textId="383AD400" w:rsidR="007876B4" w:rsidRPr="00380A44" w:rsidRDefault="007876B4" w:rsidP="00380A44">
            <w:pPr>
              <w:pStyle w:val="a3"/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Исполнитель не несёт ответственности за невыполнение или ненадлежащее выполне</w:t>
            </w:r>
            <w:r w:rsidR="003D4491">
              <w:rPr>
                <w:rFonts w:ascii="MyriadPro-Regular" w:hAnsi="MyriadPro-Regular"/>
                <w:color w:val="000000"/>
                <w:sz w:val="19"/>
                <w:szCs w:val="19"/>
              </w:rPr>
              <w:t>ние обязательств по настоящему Д</w:t>
            </w: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оговору, если:</w:t>
            </w:r>
          </w:p>
          <w:p w14:paraId="68F5D4FF" w14:textId="6CDFE4B2" w:rsidR="007876B4" w:rsidRPr="00380A44" w:rsidRDefault="007876B4" w:rsidP="00380A44">
            <w:pPr>
              <w:pStyle w:val="a3"/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- это явилось следствием неисполнения или ненадлежащего исполнения Клиентом его обязанностей по Договору, в том числе в виде невыполнения требований, предъявляемых к упаковке, маркировке на упаковке в связи с особенностями вложений;</w:t>
            </w:r>
          </w:p>
          <w:p w14:paraId="39F92D21" w14:textId="64557E2B" w:rsidR="007876B4" w:rsidRPr="00380A44" w:rsidRDefault="007876B4" w:rsidP="00380A44">
            <w:pPr>
              <w:pStyle w:val="a3"/>
              <w:tabs>
                <w:tab w:val="left" w:pos="360"/>
              </w:tabs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- это явилось следствием действий государственных органов, органов местного самоуправления или должностных лиц этих органов по маршруту следования груза;</w:t>
            </w:r>
          </w:p>
          <w:p w14:paraId="27451372" w14:textId="3ED61B0D" w:rsidR="007876B4" w:rsidRPr="00380A44" w:rsidRDefault="007876B4" w:rsidP="00380A44">
            <w:pPr>
              <w:pStyle w:val="a3"/>
              <w:tabs>
                <w:tab w:val="left" w:pos="360"/>
              </w:tabs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- это явилось следствием действий обстоятельств непреодолимой силы: стихийные бедствия, приостановка действия путей сообщения, снежные заносы;</w:t>
            </w:r>
          </w:p>
          <w:p w14:paraId="5B598ECA" w14:textId="2F0B5287" w:rsidR="007876B4" w:rsidRPr="00380A44" w:rsidRDefault="007876B4" w:rsidP="00380A44">
            <w:pPr>
              <w:pStyle w:val="a3"/>
              <w:rPr>
                <w:rFonts w:ascii="MyriadPro-Regular" w:hAnsi="MyriadPro-Regular"/>
                <w:color w:val="000000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- груз принят в закрытом виде, выдан получателю, отсутствуют внешние повреждения упаковки, печатей/пломб, делающие возможным  доступ извне к вложению, при приемке отсутствуют письменные возражения получателя по исполнению.</w:t>
            </w:r>
          </w:p>
        </w:tc>
      </w:tr>
      <w:tr w:rsidR="007876B4" w:rsidRPr="00380A44" w14:paraId="56F2E031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9D0BD79" w14:textId="0BDDAC52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6.4.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1C517" w14:textId="0C4D485C" w:rsidR="007876B4" w:rsidRPr="00380A44" w:rsidRDefault="007876B4" w:rsidP="00380A44">
            <w:pPr>
              <w:pStyle w:val="a3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Повреждение грузового места, утрата части груза (недостача), должны быть оформлены Актом. В Акте фиксируются повреждения упаковки и соответствующие внутренние повреждения/недостачи. Отметка о составлении Акта должна быть внесена в </w:t>
            </w:r>
            <w:proofErr w:type="spellStart"/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ТрН</w:t>
            </w:r>
            <w:proofErr w:type="spellEnd"/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.</w:t>
            </w:r>
          </w:p>
        </w:tc>
      </w:tr>
      <w:tr w:rsidR="007876B4" w:rsidRPr="00380A44" w14:paraId="1099E8A1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1DD25AF" w14:textId="1A0F1CF2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6.5.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FBA947" w14:textId="15C74E2F" w:rsidR="007876B4" w:rsidRPr="00380A44" w:rsidRDefault="007876B4" w:rsidP="00380A44">
            <w:pPr>
              <w:pStyle w:val="a3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Ответственность Исполнителя за просрочку доставки ограничена уплатой пени в размере 0,1% от стоимости  всей услуги  за каждые сутки просрочки, но не более 30 % этой стоимости.</w:t>
            </w:r>
          </w:p>
        </w:tc>
      </w:tr>
      <w:tr w:rsidR="007876B4" w:rsidRPr="00380A44" w14:paraId="78990F62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D9C490F" w14:textId="3A85EC2D" w:rsidR="007876B4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6.6.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ABB058" w14:textId="79408046" w:rsidR="007876B4" w:rsidRPr="00380A44" w:rsidRDefault="00821F1E" w:rsidP="00380A44">
            <w:pPr>
              <w:pStyle w:val="a3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 xml:space="preserve">Просрочка доставки груза или опоздание на погрузку должны быть оформлены Актом. В Акте фиксируется время фактической доставки груза или прибытия на погрузку. Отметка о составлении Акта должна быть внесена в </w:t>
            </w:r>
            <w:proofErr w:type="spellStart"/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ТрН</w:t>
            </w:r>
            <w:proofErr w:type="spellEnd"/>
            <w:r w:rsidRPr="00380A44">
              <w:rPr>
                <w:rFonts w:ascii="MyriadPro-Regular" w:hAnsi="MyriadPro-Regular"/>
                <w:color w:val="000000"/>
                <w:sz w:val="19"/>
                <w:szCs w:val="19"/>
              </w:rPr>
              <w:t>.</w:t>
            </w:r>
          </w:p>
        </w:tc>
      </w:tr>
      <w:tr w:rsidR="00821F1E" w:rsidRPr="00380A44" w14:paraId="01FCCD11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0C083C" w14:textId="77777777" w:rsidR="00751D57" w:rsidRDefault="00751D57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6E670A23" w14:textId="7F342A41" w:rsidR="00821F1E" w:rsidRPr="00380A44" w:rsidRDefault="00821F1E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7. Ответственность Клиента</w:t>
            </w:r>
          </w:p>
        </w:tc>
      </w:tr>
      <w:tr w:rsidR="007876B4" w:rsidRPr="00380A44" w14:paraId="4E362B87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8141D3E" w14:textId="0478B28F" w:rsidR="007876B4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7.1.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B2A379" w14:textId="3C6832FC" w:rsidR="007876B4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Клиент возмещает убытки, причиненные Исполнителю, по основаниям и в порядке, определяемом действующим Гражданским законодательством РФ. Возмещению подлежит только реальный ущерб.</w:t>
            </w:r>
          </w:p>
        </w:tc>
      </w:tr>
      <w:tr w:rsidR="007876B4" w:rsidRPr="00380A44" w14:paraId="76BF71F0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32535EA" w14:textId="77777777" w:rsidR="007876B4" w:rsidRPr="00380A44" w:rsidRDefault="007876B4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924074" w14:textId="0D06D4A2" w:rsidR="007876B4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Клиент несет ответственность за полноту и достоверность сведений, указанных в документах, предоставляемых Клиентом в процессе исполнения настоящего Договора, и их соответствие требованиям, предъявляемым действующим законодательством РФ, стран ввоза/вывоза/транзита груза, а также грузополучателями, уполномоченными государственными органами и службами.</w:t>
            </w:r>
          </w:p>
        </w:tc>
      </w:tr>
      <w:tr w:rsidR="00821F1E" w:rsidRPr="00380A44" w14:paraId="49908FEA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19F594E" w14:textId="153F1F3E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7.3.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31E0F9" w14:textId="5D18A357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Исполнитель вправе взыскать с Клиента неустойку за несвоевременную оплату услуг Исполнителя в размере 0,5 % суммы неоплаченного счета за каждый календарный день просрочки, но не более 30% суммы задолженности. При этом в адрес Клиента должна быть направлена письменная претензия и получен письменный акцепт претензии Клиентом.</w:t>
            </w:r>
          </w:p>
        </w:tc>
      </w:tr>
      <w:tr w:rsidR="00821F1E" w:rsidRPr="00380A44" w14:paraId="1F596759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60ACE4B" w14:textId="782599FC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7.4.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8E36B" w14:textId="56FB0CC4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Клиент несет ответственность за уплату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всех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сборов и пошлин.</w:t>
            </w:r>
          </w:p>
        </w:tc>
      </w:tr>
      <w:tr w:rsidR="00821F1E" w:rsidRPr="00380A44" w14:paraId="74724403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ADFA89" w14:textId="77777777" w:rsidR="00751D57" w:rsidRDefault="00751D57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3A51F008" w14:textId="39BAC4D8" w:rsidR="00821F1E" w:rsidRPr="00380A44" w:rsidRDefault="00821F1E" w:rsidP="00380A44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8. Предъявление претензий</w:t>
            </w:r>
          </w:p>
        </w:tc>
      </w:tr>
      <w:tr w:rsidR="00821F1E" w:rsidRPr="00380A44" w14:paraId="4A9DDFB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137E6DF" w14:textId="4B9B2DB7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8.1.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0C476" w14:textId="54473A7A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Правом на предъявление претензии Исполнителю в связи с порчей, утратой или задержкой грузов обладает Клиент или уполномоченное им на предъявление претензии лицо, получатель груза, а также страховщик, приобретший право суброгации при условии соблюдения нижеследующих правил. Несоблюдение этих правил Клиентом порождает право Исполнителя на отказ в рассмотрении и удовлетворении претензии.</w:t>
            </w:r>
          </w:p>
        </w:tc>
      </w:tr>
      <w:tr w:rsidR="00821F1E" w:rsidRPr="00380A44" w14:paraId="1FCC509F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CA1759B" w14:textId="4257F9A0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8.2.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29B333" w14:textId="15D3E906" w:rsidR="00821F1E" w:rsidRPr="00380A44" w:rsidRDefault="00821F1E" w:rsidP="00751D57">
            <w:pPr>
              <w:pStyle w:val="a3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Клиент (указанные в п.13. лица) должен направить Исполнителю письменную претензию в течение 5 дней со дня следующего за днем, когда груз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был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доставлен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или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должен быть доставлен. Вместе с претензией Клиент должен направить  всю документальную информацию, касающуюся факта отправки, утраты, порчи или задержки груза, стоимости груза, оценки повреждений и недостач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 xml:space="preserve"> согласно разделу 6 настоящего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оговора, копию Акта, указанного в п. 6.4. Претензия и документы, касающиеся стоимости груза, должны быть  с оригинальной печатью. Клиент не вправе вычитать сумму причиненного ущерба из суммы стоимости услуг Исполнителя при их оплате. </w:t>
            </w:r>
          </w:p>
        </w:tc>
      </w:tr>
      <w:tr w:rsidR="00821F1E" w:rsidRPr="00380A44" w14:paraId="5896E0C9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FFAB7C3" w14:textId="11C7D4BF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8.3.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689E89" w14:textId="7F0F8755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Исполнитель будет считать, что груз доставлен надлежащим образом, если только Получатель не  укажет обратное в Акте (п. 6.6) и 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ТрН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>,  составленных при получении груза с участием представителя Исполнителя и подписанных с обеих сторон. При составлении Акта представителю Исполнителя должны быть представлены для осмотра в момент вскрытия содержимое грузового места и оригинальная упаковка.</w:t>
            </w:r>
          </w:p>
        </w:tc>
      </w:tr>
      <w:tr w:rsidR="00821F1E" w:rsidRPr="00380A44" w14:paraId="29834DBD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8E033" w14:textId="77777777" w:rsidR="00751D57" w:rsidRDefault="00751D57" w:rsidP="00380A44">
            <w:pPr>
              <w:pStyle w:val="ae"/>
              <w:ind w:left="0"/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0CD02E0D" w14:textId="7D6FED40" w:rsidR="00821F1E" w:rsidRPr="00380A44" w:rsidRDefault="00821F1E" w:rsidP="00380A44">
            <w:pPr>
              <w:pStyle w:val="ae"/>
              <w:ind w:left="0"/>
              <w:jc w:val="center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9. Порядок разрешения споров</w:t>
            </w:r>
          </w:p>
        </w:tc>
      </w:tr>
      <w:tr w:rsidR="00821F1E" w:rsidRPr="00380A44" w14:paraId="4C3F5347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B466977" w14:textId="04D4A985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9.1.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48BB1E" w14:textId="63DFA5EC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Все спо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ры и разногласия по настоящему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оговору разрешаются путем переговоров между сторонами, в случае не достижения согласия - в Арбитражном суде  города Санкт-Петербурга и Ленинградской области в установленном законодательством Российской Федерации порядке.</w:t>
            </w:r>
          </w:p>
        </w:tc>
      </w:tr>
      <w:tr w:rsidR="00821F1E" w:rsidRPr="00380A44" w14:paraId="39A02A50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C248985" w14:textId="450E0EC6" w:rsidR="00821F1E" w:rsidRPr="00380A44" w:rsidRDefault="00821F1E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9.2.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BC79F9" w14:textId="466C5538" w:rsidR="00821F1E" w:rsidRPr="00380A44" w:rsidRDefault="00821F1E" w:rsidP="00380A44">
            <w:pPr>
              <w:pStyle w:val="3"/>
              <w:spacing w:line="240" w:lineRule="auto"/>
              <w:ind w:right="0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Споры и разногласия сторон по поводу содержания и действия ГУ, ТС, Приказа Генерального директора, опубликованных Исполнителем на вышеуказанном сайте подлежат разрешению самими сторонами или Арбитражным гор. Санкт-Петербурга на основании оригиналов  названных документов в бумажном виде, хранящихся у Исполнителя. На Клиенте лежит бремя доказывания отсутствия полного и безоговорочного принятия им действовавших в соответствующей редакции ГУ и ТС,  факта отсутствия текстов этих документов в соответствующей редакции на вышеуказанном сайте.</w:t>
            </w:r>
          </w:p>
        </w:tc>
      </w:tr>
      <w:tr w:rsidR="00080AF8" w:rsidRPr="00380A44" w14:paraId="71F8097B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715D32" w14:textId="77777777" w:rsidR="00751D57" w:rsidRDefault="00751D57" w:rsidP="00380A44">
            <w:pPr>
              <w:pStyle w:val="ae"/>
              <w:ind w:left="0"/>
              <w:jc w:val="center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</w:p>
          <w:p w14:paraId="16811B11" w14:textId="4797B3B7" w:rsidR="00080AF8" w:rsidRPr="00380A44" w:rsidRDefault="00080AF8" w:rsidP="00380A44">
            <w:pPr>
              <w:pStyle w:val="ae"/>
              <w:ind w:left="0"/>
              <w:jc w:val="center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bCs/>
                <w:sz w:val="19"/>
                <w:szCs w:val="19"/>
              </w:rPr>
              <w:t>10. Конфиденциальность</w:t>
            </w:r>
          </w:p>
        </w:tc>
      </w:tr>
      <w:tr w:rsidR="00080AF8" w:rsidRPr="00380A44" w14:paraId="3985D9B5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80A9E8A" w14:textId="190E1347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10.1.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0EECB" w14:textId="50E8ECE3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Стороны обязаны соблюдать в своих взаимоотношениях по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вопросам исполнения настоящего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 требования Закона «О коммерческой тайне»</w:t>
            </w:r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от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r w:rsidRPr="00380A44">
              <w:rPr>
                <w:rFonts w:ascii="MyriadPro-Regular" w:hAnsi="MyriadPro-Regular" w:cs="Arial"/>
                <w:bCs/>
                <w:color w:val="262626"/>
                <w:sz w:val="19"/>
                <w:szCs w:val="19"/>
                <w:lang w:val="en-US"/>
              </w:rPr>
              <w:t>29.07.2004 N 98-ФЗ (</w:t>
            </w:r>
            <w:proofErr w:type="spellStart"/>
            <w:r w:rsidRPr="00380A44">
              <w:rPr>
                <w:rFonts w:ascii="MyriadPro-Regular" w:hAnsi="MyriadPro-Regular" w:cs="Arial"/>
                <w:bCs/>
                <w:color w:val="262626"/>
                <w:sz w:val="19"/>
                <w:szCs w:val="19"/>
                <w:lang w:val="en-US"/>
              </w:rPr>
              <w:t>ред</w:t>
            </w:r>
            <w:proofErr w:type="spellEnd"/>
            <w:r w:rsidRPr="00380A44">
              <w:rPr>
                <w:rFonts w:ascii="MyriadPro-Regular" w:hAnsi="MyriadPro-Regular" w:cs="Arial"/>
                <w:bCs/>
                <w:color w:val="262626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380A44">
              <w:rPr>
                <w:rFonts w:ascii="MyriadPro-Regular" w:hAnsi="MyriadPro-Regular" w:cs="Arial"/>
                <w:bCs/>
                <w:color w:val="262626"/>
                <w:sz w:val="19"/>
                <w:szCs w:val="19"/>
                <w:lang w:val="en-US"/>
              </w:rPr>
              <w:t>от</w:t>
            </w:r>
            <w:proofErr w:type="spellEnd"/>
            <w:r w:rsidRPr="00380A44">
              <w:rPr>
                <w:rFonts w:ascii="MyriadPro-Regular" w:hAnsi="MyriadPro-Regular" w:cs="Arial"/>
                <w:bCs/>
                <w:color w:val="262626"/>
                <w:sz w:val="19"/>
                <w:szCs w:val="19"/>
                <w:lang w:val="en-US"/>
              </w:rPr>
              <w:t xml:space="preserve"> 12.03.2014)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. Деловая информация или другие коммерческие данные, полученные одной из сторон в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процессе исполнения настоящего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оговора, являются конфиденциальными и не подлежат разглашению  стороной, получившей их, тре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тьей стороне в период действия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 и на протяжении одного года после его прекращения.</w:t>
            </w:r>
          </w:p>
        </w:tc>
      </w:tr>
      <w:tr w:rsidR="00080AF8" w:rsidRPr="00380A44" w14:paraId="1A75D74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2CF070B" w14:textId="23183A49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10.2.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25D33" w14:textId="5C07F337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Клиент настоящим подтверждает, что он имеет согласие физических лиц (сотрудников грузоотправителя, сотрудников грузополучателя, отправителей, получателей) на обработку их персональных данных Исполнителем и/или его под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рядчиками для целей настоящего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оговора. Клиент обязуется обеспечить конфиденциальность и безопасность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полученных в связи с настоящим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оговором от Исполнителя персональных данных физических лиц при их обработке, хранить эти персональные данные не дольше, чем этого требуют цели их обработки и уничтожить их по достижении целей обработки или в случае утраты необходимости в их достижении, при необходимости по требованию Исполнителя подтверждать, что указанные персональные данные уничтожены. </w:t>
            </w:r>
          </w:p>
          <w:p w14:paraId="160E6497" w14:textId="7BFE834E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Исполнитель обязуется получить согласие своих соответствующих работников на обработку их персональных данных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 xml:space="preserve"> Клиентом для целей настоящего Договора, предусмотреть в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оговорах со своими подрядчиками их обязанность получить согласие своих работников на обработку их персональных данных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 xml:space="preserve"> Клиентом для целей настоящего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оговора. </w:t>
            </w:r>
          </w:p>
          <w:p w14:paraId="1B4E007F" w14:textId="3963AE0A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Исполнитель обязан обеспечить конфиденциальность и безопасность персональных данных указанных выше лиц, поступающих к нему от Клиента при их обработке в соответствии с требованиями Федерального закона «О персональных данных» от 27.07.2006 года № 152-ФЗ.  Также Исполнитель обязуется использовать персональные данные указанных лиц, только д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ля целей исполнения настоящего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оговора, хранить эти персональные данные не дольше, чем этого требуют цели их обработки, и уничтожать их по достижении целей обработки или в случае утраты необходимости в их достижении, с учетом требований действующего законодательства, выполнять иные требования законодательства о защите персональных данных в рамках целей исполнения настоящего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оговора, в том числе подтверждать, что указанные персональные данные Клиента и получателей уничтожены.</w:t>
            </w:r>
          </w:p>
        </w:tc>
      </w:tr>
      <w:tr w:rsidR="00080AF8" w:rsidRPr="00380A44" w14:paraId="0F3E61D5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A4EE03" w14:textId="77777777" w:rsidR="00751D57" w:rsidRDefault="00751D57" w:rsidP="00380A44">
            <w:pPr>
              <w:pStyle w:val="ae"/>
              <w:ind w:left="0"/>
              <w:jc w:val="center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</w:p>
          <w:p w14:paraId="20E51409" w14:textId="21E09454" w:rsidR="00080AF8" w:rsidRPr="00380A44" w:rsidRDefault="00080AF8" w:rsidP="00380A44">
            <w:pPr>
              <w:pStyle w:val="ae"/>
              <w:ind w:left="0"/>
              <w:jc w:val="center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bCs/>
                <w:sz w:val="19"/>
                <w:szCs w:val="19"/>
              </w:rPr>
              <w:t>11. Действие договора</w:t>
            </w:r>
          </w:p>
        </w:tc>
      </w:tr>
      <w:tr w:rsidR="00080AF8" w:rsidRPr="00380A44" w14:paraId="193E9080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2DE7590" w14:textId="5AA6C7BE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11.1.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50E3C3" w14:textId="057F1216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Срок действия настоящего Договора начинается с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даты, указанной на 1 странице 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 и заканчивается 31 декабря 2016 г. Если ни одна из сторон за 30 дней до истечения срока действия Договора не уведомит другую сторону о прекращении Договора, то Договор считается продленным на каждый последующий календарный год.</w:t>
            </w:r>
          </w:p>
        </w:tc>
      </w:tr>
      <w:tr w:rsidR="00080AF8" w:rsidRPr="00380A44" w14:paraId="7D9FE8A5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29D45FB9" w14:textId="70E37114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11.2.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8FC32" w14:textId="747BD375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Любая из сторон в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праве отказаться от исполнения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 путем письменного уведомления другой стороны не менее, чем за 30 дней до даты прекращен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ия. При этом датой расторжения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оговора считается 31 (тридцать первый) день с момента получения уведомления другой Стороной. Досрочное расторжение Договора не влечет прекращения финансовых обязательств Сторон по Договору, возникших до момента расторжения Договора.</w:t>
            </w:r>
          </w:p>
        </w:tc>
      </w:tr>
      <w:tr w:rsidR="00080AF8" w:rsidRPr="00380A44" w14:paraId="468B642C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4BF1FB" w14:textId="77777777" w:rsidR="00751D57" w:rsidRDefault="00751D57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</w:p>
          <w:p w14:paraId="3830E343" w14:textId="747A4C7E" w:rsidR="00080AF8" w:rsidRPr="00380A44" w:rsidRDefault="00080AF8" w:rsidP="00380A44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12. Прочие условия</w:t>
            </w:r>
          </w:p>
        </w:tc>
      </w:tr>
      <w:tr w:rsidR="00080AF8" w:rsidRPr="00380A44" w14:paraId="08CEED42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0D18BE7" w14:textId="4434C5EF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12.1.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11567" w14:textId="0F803317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Все изменения, приложения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уполномоченными на то лицами.</w:t>
            </w:r>
          </w:p>
        </w:tc>
      </w:tr>
      <w:tr w:rsidR="00080AF8" w:rsidRPr="00380A44" w14:paraId="04EB22B1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AD9C9C2" w14:textId="6950E5E5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12.2.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1DDE6F" w14:textId="4927533E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После вступления настоящего </w:t>
            </w:r>
            <w:r w:rsidR="003D4491">
              <w:rPr>
                <w:rFonts w:ascii="MyriadPro-Regular" w:hAnsi="MyriadPro-Regular"/>
                <w:sz w:val="19"/>
                <w:szCs w:val="19"/>
              </w:rPr>
              <w:t>Договора в силу все предыдущие Д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оговоры, предварительные документы, протоколы  о намерениях и переписка теряют юридическую силу.</w:t>
            </w:r>
          </w:p>
        </w:tc>
      </w:tr>
      <w:tr w:rsidR="00080AF8" w:rsidRPr="00380A44" w14:paraId="7579423B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5929E7D7" w14:textId="7C1C3012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12.3.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AFFC92" w14:textId="5A8F24FD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 случае изменения адреса местонахождения, фактического адреса или расчетных реквизитов Стороны сообщают друг другу новый адрес и новые платежные реквизиты факсовым уведомлением в течение 5 (пяти) рабочих дней с даты такого изменения последующим направлением официального письменного уведомления. Документы и платежки, направленные Стороной до получения ею соответствующего уведомления, считаются направленными по надлежащим адресам/реквизитам. Если Сторона не была письменно уведомлена другой Стороной об изменении указанных в настоящем пункте сведений, то последняя несет риск вызванных этих неблагоприятных последствий.</w:t>
            </w:r>
          </w:p>
        </w:tc>
      </w:tr>
      <w:tr w:rsidR="00080AF8" w:rsidRPr="00380A44" w14:paraId="73D99B1A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BE2F96D" w14:textId="32263DF7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12.4.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78A84" w14:textId="329C52EE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Стороны признают юридическую силу документов, направленных ими друг другу посредством факсимильной или электронной связи. Любые факсимильные или электронные отправления считаются полученными с момента их направления по факсу или электронной почте. Направления оригинала Заявки осуществляется по электронной почте, с последующим направлением оригинала.</w:t>
            </w:r>
          </w:p>
        </w:tc>
      </w:tr>
      <w:tr w:rsidR="00080AF8" w:rsidRPr="00380A44" w14:paraId="0CBB78E2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14939EE8" w14:textId="6981D246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12.5.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43DE7E" w14:textId="38532A12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В случае противоречия положений настоящего Договора и Приложений к настоящему Договору условия Приложений имеют приоритет. При этом Стороны вправе согласовать особые условия каждой конкретной перевозки в Заявке, которые имеют большую юридическую силу по отношению к настоящему Договору и Приложениям.</w:t>
            </w:r>
          </w:p>
        </w:tc>
      </w:tr>
      <w:tr w:rsidR="00080AF8" w:rsidRPr="00380A44" w14:paraId="4B93317C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41B24792" w14:textId="3BE38486" w:rsidR="00080AF8" w:rsidRPr="00380A44" w:rsidRDefault="00080AF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12.6.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708B0C" w14:textId="230944EA" w:rsidR="00080AF8" w:rsidRPr="00380A44" w:rsidRDefault="003D4491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>
              <w:rPr>
                <w:rFonts w:ascii="MyriadPro-Regular" w:hAnsi="MyriadPro-Regular"/>
                <w:sz w:val="19"/>
                <w:szCs w:val="19"/>
              </w:rPr>
              <w:t>Настоящий Д</w:t>
            </w:r>
            <w:bookmarkStart w:id="0" w:name="_GoBack"/>
            <w:bookmarkEnd w:id="0"/>
            <w:r w:rsidR="00080AF8" w:rsidRPr="00380A44">
              <w:rPr>
                <w:rFonts w:ascii="MyriadPro-Regular" w:hAnsi="MyriadPro-Regular"/>
                <w:sz w:val="19"/>
                <w:szCs w:val="19"/>
              </w:rPr>
              <w:t>оговор составлен в двух подлинных экземплярах, имеющих одинаковую юридическую силу, по одному экземпляру для каждой из сторон.</w:t>
            </w:r>
          </w:p>
        </w:tc>
      </w:tr>
      <w:tr w:rsidR="00290F82" w:rsidRPr="00380A44" w14:paraId="07B48D40" w14:textId="77777777" w:rsidTr="00380A44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A37B0D" w14:textId="3FF28F43" w:rsidR="00290F82" w:rsidRPr="00380A44" w:rsidRDefault="00290F82" w:rsidP="00380A44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 xml:space="preserve">13. </w:t>
            </w:r>
            <w:proofErr w:type="spellStart"/>
            <w:r w:rsidR="00CD46D8"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Контакты</w:t>
            </w:r>
            <w:proofErr w:type="spellEnd"/>
            <w:r w:rsidR="00CD46D8"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, </w:t>
            </w:r>
            <w:r w:rsidR="00CD46D8" w:rsidRPr="00380A44">
              <w:rPr>
                <w:rFonts w:ascii="MyriadPro-Regular" w:hAnsi="MyriadPro-Regular"/>
                <w:b/>
                <w:sz w:val="19"/>
                <w:szCs w:val="19"/>
              </w:rPr>
              <w:t>а</w:t>
            </w: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дреса и реквизиты сторон</w:t>
            </w:r>
          </w:p>
        </w:tc>
      </w:tr>
      <w:tr w:rsidR="00290F82" w:rsidRPr="00380A44" w14:paraId="18513163" w14:textId="77777777" w:rsidTr="00380A44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3D27249" w14:textId="192CB5CF" w:rsidR="00290F82" w:rsidRPr="00B15994" w:rsidRDefault="00290F82" w:rsidP="00380A44">
            <w:pPr>
              <w:jc w:val="both"/>
              <w:rPr>
                <w:rFonts w:ascii="MyriadPro-Regular" w:hAnsi="MyriadPro-Regular"/>
                <w:b/>
                <w:sz w:val="19"/>
                <w:szCs w:val="19"/>
              </w:rPr>
            </w:pPr>
            <w:r w:rsidRPr="00B15994">
              <w:rPr>
                <w:rFonts w:ascii="MyriadPro-Regular" w:hAnsi="MyriadPro-Regular"/>
                <w:b/>
                <w:sz w:val="19"/>
                <w:szCs w:val="19"/>
              </w:rPr>
              <w:t>13.1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73C4D" w14:textId="76907458" w:rsidR="00290F82" w:rsidRPr="00B15994" w:rsidRDefault="00290F82" w:rsidP="00380A44">
            <w:pPr>
              <w:jc w:val="both"/>
              <w:rPr>
                <w:rFonts w:ascii="MyriadPro-Regular" w:hAnsi="MyriadPro-Regular"/>
                <w:b/>
                <w:sz w:val="19"/>
                <w:szCs w:val="19"/>
              </w:rPr>
            </w:pPr>
            <w:r w:rsidRPr="00B15994">
              <w:rPr>
                <w:rFonts w:ascii="MyriadPro-Regular" w:hAnsi="MyriadPro-Regular"/>
                <w:b/>
                <w:sz w:val="19"/>
                <w:szCs w:val="19"/>
              </w:rPr>
              <w:t>Контактные лица Исполнител</w:t>
            </w:r>
            <w:r w:rsidR="00CD46D8" w:rsidRPr="00B15994">
              <w:rPr>
                <w:rFonts w:ascii="MyriadPro-Regular" w:hAnsi="MyriadPro-Regular"/>
                <w:b/>
                <w:sz w:val="19"/>
                <w:szCs w:val="19"/>
              </w:rPr>
              <w:t>я</w:t>
            </w:r>
          </w:p>
        </w:tc>
      </w:tr>
      <w:tr w:rsidR="00812D68" w:rsidRPr="00380A44" w14:paraId="24BA57FB" w14:textId="77777777" w:rsidTr="00380A44"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FCBFC" w14:textId="20DFA10F" w:rsidR="00812D68" w:rsidRPr="00380A44" w:rsidRDefault="00CD46D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13.1.1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14754" w14:textId="635ED295" w:rsidR="00812D68" w:rsidRPr="00380A44" w:rsidRDefault="00CD46D8" w:rsidP="00380A44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По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вопросам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размещения заявок</w:t>
            </w:r>
          </w:p>
        </w:tc>
      </w:tr>
      <w:tr w:rsidR="00CD46D8" w:rsidRPr="00380A44" w14:paraId="7EBD07A9" w14:textId="77777777" w:rsidTr="00380A44"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14:paraId="1059EFAF" w14:textId="3C7AC32A" w:rsidR="00CD46D8" w:rsidRPr="00380A44" w:rsidRDefault="00CD46D8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Должность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654CD88D" w14:textId="4C9E09A9" w:rsidR="00CD46D8" w:rsidRPr="00380A44" w:rsidRDefault="00CD46D8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ФИО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</w:tcPr>
          <w:p w14:paraId="501C7A1B" w14:textId="551573E5" w:rsidR="00CD46D8" w:rsidRPr="00380A44" w:rsidRDefault="00CD46D8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Контактный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6F853253" w14:textId="330C0237" w:rsidR="00CD46D8" w:rsidRPr="00380A44" w:rsidRDefault="00CD46D8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Мобильный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32DDB6DD" w14:textId="04B2399A" w:rsidR="00CD46D8" w:rsidRPr="00380A44" w:rsidRDefault="00CD46D8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Эл.почта</w:t>
            </w:r>
            <w:proofErr w:type="spellEnd"/>
          </w:p>
        </w:tc>
      </w:tr>
      <w:tr w:rsidR="00CD46D8" w:rsidRPr="00380A44" w14:paraId="7EC9216F" w14:textId="77777777" w:rsidTr="00380A44"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3BA49D80" w14:textId="77777777" w:rsidR="00CD46D8" w:rsidRPr="00380A44" w:rsidRDefault="00CD46D8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  <w:p w14:paraId="3EB6B7A4" w14:textId="77777777" w:rsidR="00F66A0E" w:rsidRPr="00380A44" w:rsidRDefault="00F66A0E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02AFE5CC" w14:textId="77777777" w:rsidR="00CD46D8" w:rsidRPr="00380A44" w:rsidRDefault="00CD46D8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14:paraId="310F8712" w14:textId="77777777" w:rsidR="00CD46D8" w:rsidRPr="00380A44" w:rsidRDefault="00CD46D8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3BBD8DB7" w14:textId="77777777" w:rsidR="00CD46D8" w:rsidRPr="00380A44" w:rsidRDefault="00CD46D8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71F27D98" w14:textId="77777777" w:rsidR="00CD46D8" w:rsidRPr="00380A44" w:rsidRDefault="00CD46D8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</w:tr>
      <w:tr w:rsidR="00CD46D8" w:rsidRPr="00380A44" w14:paraId="1A9C7BD0" w14:textId="77777777" w:rsidTr="00380A44">
        <w:tc>
          <w:tcPr>
            <w:tcW w:w="685" w:type="dxa"/>
            <w:tcBorders>
              <w:left w:val="nil"/>
              <w:right w:val="nil"/>
            </w:tcBorders>
          </w:tcPr>
          <w:p w14:paraId="6742BA8C" w14:textId="00468D12" w:rsidR="00CD46D8" w:rsidRPr="00380A44" w:rsidRDefault="00CD46D8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13.1.2</w:t>
            </w:r>
          </w:p>
        </w:tc>
        <w:tc>
          <w:tcPr>
            <w:tcW w:w="9997" w:type="dxa"/>
            <w:gridSpan w:val="6"/>
            <w:tcBorders>
              <w:left w:val="nil"/>
              <w:right w:val="nil"/>
            </w:tcBorders>
          </w:tcPr>
          <w:p w14:paraId="05FB73F7" w14:textId="37616BBD" w:rsidR="00CD46D8" w:rsidRPr="00380A44" w:rsidRDefault="00CD46D8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В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бухгалтерии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предприятия</w:t>
            </w:r>
            <w:proofErr w:type="spellEnd"/>
          </w:p>
        </w:tc>
      </w:tr>
      <w:tr w:rsidR="00CE3FF2" w:rsidRPr="00380A44" w14:paraId="5EEFAC1F" w14:textId="77777777" w:rsidTr="00CE3FF2">
        <w:tc>
          <w:tcPr>
            <w:tcW w:w="2136" w:type="dxa"/>
            <w:gridSpan w:val="2"/>
          </w:tcPr>
          <w:p w14:paraId="2E360B16" w14:textId="0DAFE168" w:rsidR="00CE3FF2" w:rsidRPr="00380A44" w:rsidRDefault="00CE3FF2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Должность</w:t>
            </w:r>
            <w:proofErr w:type="spellEnd"/>
          </w:p>
        </w:tc>
        <w:tc>
          <w:tcPr>
            <w:tcW w:w="2136" w:type="dxa"/>
          </w:tcPr>
          <w:p w14:paraId="6A541971" w14:textId="2F6713D2" w:rsidR="00CE3FF2" w:rsidRPr="00380A44" w:rsidRDefault="00CE3FF2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ФИО</w:t>
            </w:r>
          </w:p>
        </w:tc>
        <w:tc>
          <w:tcPr>
            <w:tcW w:w="2137" w:type="dxa"/>
            <w:gridSpan w:val="2"/>
          </w:tcPr>
          <w:p w14:paraId="3760E4B6" w14:textId="20702C3E" w:rsidR="00CE3FF2" w:rsidRPr="00380A44" w:rsidRDefault="00CE3FF2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Контактный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6" w:type="dxa"/>
          </w:tcPr>
          <w:p w14:paraId="1B32D9BC" w14:textId="0A5E0EE8" w:rsidR="00CE3FF2" w:rsidRPr="00380A44" w:rsidRDefault="00CE3FF2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Мобильный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7" w:type="dxa"/>
          </w:tcPr>
          <w:p w14:paraId="24DD7574" w14:textId="556E9F97" w:rsidR="00CE3FF2" w:rsidRPr="00380A44" w:rsidRDefault="00CE3FF2" w:rsidP="00CE3FF2">
            <w:pPr>
              <w:jc w:val="center"/>
              <w:rPr>
                <w:rFonts w:ascii="MyriadPro-Regular" w:hAnsi="MyriadPro-Regular"/>
                <w:b/>
                <w:sz w:val="19"/>
                <w:szCs w:val="19"/>
                <w:lang w:val="en-US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Эл.почта</w:t>
            </w:r>
            <w:proofErr w:type="spellEnd"/>
          </w:p>
        </w:tc>
      </w:tr>
      <w:tr w:rsidR="00CE3FF2" w:rsidRPr="00380A44" w14:paraId="475D6EA6" w14:textId="77777777" w:rsidTr="00380A44"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353B153C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  <w:p w14:paraId="6DEE351C" w14:textId="77777777" w:rsidR="00F66A0E" w:rsidRPr="00380A44" w:rsidRDefault="00F66A0E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678606B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14:paraId="3317CAA7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32C64415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7B2EA42E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  <w:lang w:val="en-US"/>
              </w:rPr>
            </w:pPr>
          </w:p>
        </w:tc>
      </w:tr>
      <w:tr w:rsidR="00CD46D8" w:rsidRPr="00380A44" w14:paraId="610176FF" w14:textId="77777777" w:rsidTr="00380A44"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0E7AB624" w14:textId="797FFADF" w:rsidR="00CD46D8" w:rsidRPr="00380A44" w:rsidRDefault="00CD46D8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13.2</w:t>
            </w:r>
          </w:p>
        </w:tc>
        <w:tc>
          <w:tcPr>
            <w:tcW w:w="9997" w:type="dxa"/>
            <w:gridSpan w:val="6"/>
            <w:tcBorders>
              <w:left w:val="nil"/>
              <w:bottom w:val="nil"/>
              <w:right w:val="nil"/>
            </w:tcBorders>
          </w:tcPr>
          <w:p w14:paraId="14AA36B5" w14:textId="129D14E8" w:rsidR="00CD46D8" w:rsidRPr="00380A44" w:rsidRDefault="00CD46D8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Контактные лица Клиента</w:t>
            </w:r>
          </w:p>
        </w:tc>
      </w:tr>
      <w:tr w:rsidR="00CE3FF2" w:rsidRPr="00380A44" w14:paraId="284BA458" w14:textId="77777777" w:rsidTr="00380A44">
        <w:tc>
          <w:tcPr>
            <w:tcW w:w="685" w:type="dxa"/>
            <w:tcBorders>
              <w:top w:val="nil"/>
              <w:left w:val="nil"/>
              <w:right w:val="nil"/>
            </w:tcBorders>
          </w:tcPr>
          <w:p w14:paraId="4438DEFB" w14:textId="70C6B069" w:rsidR="00CE3FF2" w:rsidRPr="00380A44" w:rsidRDefault="00CE3FF2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13.2.1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right w:val="nil"/>
            </w:tcBorders>
          </w:tcPr>
          <w:p w14:paraId="54CF1B00" w14:textId="6AD46229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По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вопросам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r w:rsidRPr="00380A44">
              <w:rPr>
                <w:rFonts w:ascii="MyriadPro-Regular" w:hAnsi="MyriadPro-Regular"/>
                <w:sz w:val="19"/>
                <w:szCs w:val="19"/>
              </w:rPr>
              <w:t>размещения заявок</w:t>
            </w:r>
          </w:p>
        </w:tc>
      </w:tr>
      <w:tr w:rsidR="00CE3FF2" w:rsidRPr="00380A44" w14:paraId="53562FD9" w14:textId="77777777" w:rsidTr="00CE3FF2">
        <w:tc>
          <w:tcPr>
            <w:tcW w:w="2136" w:type="dxa"/>
            <w:gridSpan w:val="2"/>
          </w:tcPr>
          <w:p w14:paraId="50C1F260" w14:textId="0D2D8CCE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Должность</w:t>
            </w:r>
            <w:proofErr w:type="spellEnd"/>
          </w:p>
        </w:tc>
        <w:tc>
          <w:tcPr>
            <w:tcW w:w="2136" w:type="dxa"/>
          </w:tcPr>
          <w:p w14:paraId="3B7C400A" w14:textId="277F6240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ФИО</w:t>
            </w:r>
          </w:p>
        </w:tc>
        <w:tc>
          <w:tcPr>
            <w:tcW w:w="2137" w:type="dxa"/>
            <w:gridSpan w:val="2"/>
          </w:tcPr>
          <w:p w14:paraId="28B1A071" w14:textId="5CE8F98E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Контактный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6" w:type="dxa"/>
          </w:tcPr>
          <w:p w14:paraId="4164DC9A" w14:textId="70BAA149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Мобильный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7" w:type="dxa"/>
          </w:tcPr>
          <w:p w14:paraId="47D862E1" w14:textId="42CA7284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Эл.почта</w:t>
            </w:r>
            <w:proofErr w:type="spellEnd"/>
          </w:p>
        </w:tc>
      </w:tr>
      <w:tr w:rsidR="00CE3FF2" w:rsidRPr="00380A44" w14:paraId="1D7FE2B1" w14:textId="77777777" w:rsidTr="00380A44"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36AA818E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6112CD0D" w14:textId="77777777" w:rsidR="00F66A0E" w:rsidRPr="00380A44" w:rsidRDefault="00F66A0E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2951469D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14:paraId="2E0EB52D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05494569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6B86628E" w14:textId="50442380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</w:tr>
      <w:tr w:rsidR="00CE3FF2" w:rsidRPr="00380A44" w14:paraId="434B2F34" w14:textId="77777777" w:rsidTr="00380A44">
        <w:tc>
          <w:tcPr>
            <w:tcW w:w="685" w:type="dxa"/>
            <w:tcBorders>
              <w:left w:val="nil"/>
              <w:right w:val="nil"/>
            </w:tcBorders>
          </w:tcPr>
          <w:p w14:paraId="796AA0DE" w14:textId="499D412A" w:rsidR="00CE3FF2" w:rsidRPr="00380A44" w:rsidRDefault="00CE3FF2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13.2.2</w:t>
            </w:r>
          </w:p>
        </w:tc>
        <w:tc>
          <w:tcPr>
            <w:tcW w:w="9997" w:type="dxa"/>
            <w:gridSpan w:val="6"/>
            <w:tcBorders>
              <w:left w:val="nil"/>
              <w:right w:val="nil"/>
            </w:tcBorders>
          </w:tcPr>
          <w:p w14:paraId="0AAA5352" w14:textId="5C35AAF9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В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бухгалтерии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  <w:lang w:val="en-US"/>
              </w:rPr>
              <w:t>предприятия</w:t>
            </w:r>
            <w:proofErr w:type="spellEnd"/>
          </w:p>
        </w:tc>
      </w:tr>
      <w:tr w:rsidR="00CE3FF2" w:rsidRPr="00380A44" w14:paraId="0D1E600B" w14:textId="77777777" w:rsidTr="00CE3FF2">
        <w:tc>
          <w:tcPr>
            <w:tcW w:w="2136" w:type="dxa"/>
            <w:gridSpan w:val="2"/>
          </w:tcPr>
          <w:p w14:paraId="4E1D5DBA" w14:textId="64D3CA6F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Должность</w:t>
            </w:r>
            <w:proofErr w:type="spellEnd"/>
          </w:p>
        </w:tc>
        <w:tc>
          <w:tcPr>
            <w:tcW w:w="2136" w:type="dxa"/>
          </w:tcPr>
          <w:p w14:paraId="57A18D7F" w14:textId="2C09FC83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ФИО</w:t>
            </w:r>
          </w:p>
        </w:tc>
        <w:tc>
          <w:tcPr>
            <w:tcW w:w="2137" w:type="dxa"/>
            <w:gridSpan w:val="2"/>
          </w:tcPr>
          <w:p w14:paraId="6BBE34AC" w14:textId="1628EE8E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Контактный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6" w:type="dxa"/>
          </w:tcPr>
          <w:p w14:paraId="7AF7AE21" w14:textId="3B548392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Мобильный</w:t>
            </w:r>
            <w:proofErr w:type="spellEnd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телефон</w:t>
            </w:r>
            <w:proofErr w:type="spellEnd"/>
          </w:p>
        </w:tc>
        <w:tc>
          <w:tcPr>
            <w:tcW w:w="2137" w:type="dxa"/>
          </w:tcPr>
          <w:p w14:paraId="1E7F1A3D" w14:textId="3448448B" w:rsidR="00CE3FF2" w:rsidRPr="00380A44" w:rsidRDefault="00CE3FF2" w:rsidP="00CE3FF2">
            <w:pPr>
              <w:jc w:val="center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b/>
                <w:sz w:val="19"/>
                <w:szCs w:val="19"/>
                <w:lang w:val="en-US"/>
              </w:rPr>
              <w:t>Эл.почта</w:t>
            </w:r>
            <w:proofErr w:type="spellEnd"/>
          </w:p>
        </w:tc>
      </w:tr>
      <w:tr w:rsidR="00CE3FF2" w:rsidRPr="00380A44" w14:paraId="065256AE" w14:textId="77777777" w:rsidTr="00380A44"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4638E77F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42E354F7" w14:textId="77777777" w:rsidR="00F66A0E" w:rsidRPr="00380A44" w:rsidRDefault="00F66A0E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263F531C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14:paraId="666428AB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2B791D9C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6071BC51" w14:textId="77777777" w:rsidR="00CE3FF2" w:rsidRPr="00380A44" w:rsidRDefault="00CE3FF2" w:rsidP="00821F1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</w:tr>
      <w:tr w:rsidR="00CE3FF2" w:rsidRPr="00380A44" w14:paraId="44EDC724" w14:textId="77777777" w:rsidTr="00380A44"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1A26C403" w14:textId="18F1D8E8" w:rsidR="00CE3FF2" w:rsidRPr="00B15994" w:rsidRDefault="007915F9" w:rsidP="009B0FFE">
            <w:pPr>
              <w:jc w:val="both"/>
              <w:rPr>
                <w:rFonts w:ascii="MyriadPro-Regular" w:hAnsi="MyriadPro-Regular"/>
                <w:b/>
                <w:sz w:val="19"/>
                <w:szCs w:val="19"/>
              </w:rPr>
            </w:pPr>
            <w:r w:rsidRPr="00B15994">
              <w:rPr>
                <w:rFonts w:ascii="MyriadPro-Regular" w:hAnsi="MyriadPro-Regular"/>
                <w:b/>
                <w:sz w:val="19"/>
                <w:szCs w:val="19"/>
              </w:rPr>
              <w:t>13.3</w:t>
            </w:r>
          </w:p>
        </w:tc>
        <w:tc>
          <w:tcPr>
            <w:tcW w:w="9997" w:type="dxa"/>
            <w:gridSpan w:val="6"/>
            <w:tcBorders>
              <w:left w:val="nil"/>
              <w:bottom w:val="nil"/>
              <w:right w:val="nil"/>
            </w:tcBorders>
          </w:tcPr>
          <w:p w14:paraId="5C3A5578" w14:textId="3DBD178D" w:rsidR="00CE3FF2" w:rsidRPr="00B15994" w:rsidRDefault="007915F9" w:rsidP="00821F1E">
            <w:pPr>
              <w:jc w:val="both"/>
              <w:rPr>
                <w:rFonts w:ascii="MyriadPro-Regular" w:hAnsi="MyriadPro-Regular"/>
                <w:b/>
                <w:sz w:val="19"/>
                <w:szCs w:val="19"/>
              </w:rPr>
            </w:pPr>
            <w:r w:rsidRPr="00B15994">
              <w:rPr>
                <w:rFonts w:ascii="MyriadPro-Regular" w:hAnsi="MyriadPro-Regular"/>
                <w:b/>
                <w:sz w:val="19"/>
                <w:szCs w:val="19"/>
              </w:rPr>
              <w:t>Адреса Исполнителя</w:t>
            </w:r>
          </w:p>
        </w:tc>
      </w:tr>
      <w:tr w:rsidR="00CE3FF2" w:rsidRPr="00380A44" w14:paraId="7EEDA5E6" w14:textId="77777777" w:rsidTr="00380A44">
        <w:tc>
          <w:tcPr>
            <w:tcW w:w="685" w:type="dxa"/>
            <w:tcBorders>
              <w:top w:val="nil"/>
              <w:left w:val="nil"/>
              <w:right w:val="nil"/>
            </w:tcBorders>
          </w:tcPr>
          <w:p w14:paraId="564F60FC" w14:textId="26E99008" w:rsidR="00CE3FF2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13.3.1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right w:val="nil"/>
            </w:tcBorders>
          </w:tcPr>
          <w:p w14:paraId="3E48839B" w14:textId="617167BF" w:rsidR="00CE3FF2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Адрес юридический</w:t>
            </w:r>
          </w:p>
        </w:tc>
      </w:tr>
      <w:tr w:rsidR="00380A44" w:rsidRPr="00380A44" w14:paraId="73902D23" w14:textId="77777777" w:rsidTr="00B15994"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14:paraId="06453E4F" w14:textId="77777777" w:rsidR="00380A44" w:rsidRPr="00380A44" w:rsidRDefault="00380A44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  <w:p w14:paraId="55CB4E85" w14:textId="77777777" w:rsidR="00380A44" w:rsidRPr="00380A44" w:rsidRDefault="00380A44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7915F9" w:rsidRPr="00380A44" w14:paraId="5BE08FC5" w14:textId="77777777" w:rsidTr="00B15994">
        <w:tc>
          <w:tcPr>
            <w:tcW w:w="685" w:type="dxa"/>
            <w:tcBorders>
              <w:left w:val="nil"/>
              <w:right w:val="nil"/>
            </w:tcBorders>
          </w:tcPr>
          <w:p w14:paraId="7E297ABF" w14:textId="50F857BA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13.3.2</w:t>
            </w:r>
          </w:p>
        </w:tc>
        <w:tc>
          <w:tcPr>
            <w:tcW w:w="9997" w:type="dxa"/>
            <w:gridSpan w:val="6"/>
            <w:tcBorders>
              <w:left w:val="nil"/>
              <w:right w:val="nil"/>
            </w:tcBorders>
          </w:tcPr>
          <w:p w14:paraId="1856FACF" w14:textId="3BD328CE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Адрес фактический</w:t>
            </w:r>
          </w:p>
        </w:tc>
      </w:tr>
      <w:tr w:rsidR="007915F9" w:rsidRPr="00380A44" w14:paraId="1ABA0737" w14:textId="77777777" w:rsidTr="00B15994">
        <w:tc>
          <w:tcPr>
            <w:tcW w:w="685" w:type="dxa"/>
            <w:tcBorders>
              <w:bottom w:val="single" w:sz="4" w:space="0" w:color="auto"/>
            </w:tcBorders>
          </w:tcPr>
          <w:p w14:paraId="4D15FD7A" w14:textId="77777777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9997" w:type="dxa"/>
            <w:gridSpan w:val="6"/>
            <w:tcBorders>
              <w:bottom w:val="single" w:sz="4" w:space="0" w:color="auto"/>
            </w:tcBorders>
          </w:tcPr>
          <w:p w14:paraId="2974145F" w14:textId="77777777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  <w:p w14:paraId="5FAA137A" w14:textId="77777777" w:rsidR="00F66A0E" w:rsidRPr="00380A44" w:rsidRDefault="00F66A0E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7915F9" w:rsidRPr="00380A44" w14:paraId="71122A48" w14:textId="77777777" w:rsidTr="00B15994">
        <w:tc>
          <w:tcPr>
            <w:tcW w:w="685" w:type="dxa"/>
            <w:tcBorders>
              <w:left w:val="nil"/>
              <w:right w:val="nil"/>
            </w:tcBorders>
          </w:tcPr>
          <w:p w14:paraId="56024C34" w14:textId="60ED096F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13.3.3</w:t>
            </w:r>
          </w:p>
        </w:tc>
        <w:tc>
          <w:tcPr>
            <w:tcW w:w="9997" w:type="dxa"/>
            <w:gridSpan w:val="6"/>
            <w:tcBorders>
              <w:left w:val="nil"/>
              <w:right w:val="nil"/>
            </w:tcBorders>
          </w:tcPr>
          <w:p w14:paraId="31324873" w14:textId="57E0A56F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 xml:space="preserve">Адрес для корреспонденции </w:t>
            </w:r>
          </w:p>
        </w:tc>
      </w:tr>
      <w:tr w:rsidR="007915F9" w:rsidRPr="00380A44" w14:paraId="2AF05FF5" w14:textId="77777777" w:rsidTr="008D0F73">
        <w:tc>
          <w:tcPr>
            <w:tcW w:w="685" w:type="dxa"/>
            <w:tcBorders>
              <w:bottom w:val="single" w:sz="4" w:space="0" w:color="auto"/>
            </w:tcBorders>
          </w:tcPr>
          <w:p w14:paraId="0399B116" w14:textId="77777777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9997" w:type="dxa"/>
            <w:gridSpan w:val="6"/>
            <w:tcBorders>
              <w:bottom w:val="single" w:sz="4" w:space="0" w:color="auto"/>
            </w:tcBorders>
          </w:tcPr>
          <w:p w14:paraId="653E58C6" w14:textId="77777777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  <w:p w14:paraId="3A2B51DD" w14:textId="77777777" w:rsidR="00F66A0E" w:rsidRPr="00380A44" w:rsidRDefault="00F66A0E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7915F9" w:rsidRPr="008D0F73" w14:paraId="005D0B3D" w14:textId="77777777" w:rsidTr="008D0F73"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71AE973B" w14:textId="0C84DD75" w:rsidR="007915F9" w:rsidRPr="008D0F73" w:rsidRDefault="007915F9" w:rsidP="009B0FFE">
            <w:pPr>
              <w:jc w:val="both"/>
              <w:rPr>
                <w:rFonts w:ascii="MyriadPro-Regular" w:hAnsi="MyriadPro-Regular"/>
                <w:b/>
                <w:sz w:val="19"/>
                <w:szCs w:val="19"/>
              </w:rPr>
            </w:pPr>
            <w:r w:rsidRPr="008D0F73">
              <w:rPr>
                <w:rFonts w:ascii="MyriadPro-Regular" w:hAnsi="MyriadPro-Regular"/>
                <w:b/>
                <w:sz w:val="19"/>
                <w:szCs w:val="19"/>
              </w:rPr>
              <w:t>13.4.</w:t>
            </w:r>
          </w:p>
        </w:tc>
        <w:tc>
          <w:tcPr>
            <w:tcW w:w="9997" w:type="dxa"/>
            <w:gridSpan w:val="6"/>
            <w:tcBorders>
              <w:left w:val="nil"/>
              <w:bottom w:val="nil"/>
              <w:right w:val="nil"/>
            </w:tcBorders>
          </w:tcPr>
          <w:p w14:paraId="51ECB15D" w14:textId="1715D265" w:rsidR="007915F9" w:rsidRPr="008D0F73" w:rsidRDefault="007915F9" w:rsidP="007915F9">
            <w:pPr>
              <w:pStyle w:val="10"/>
              <w:rPr>
                <w:rFonts w:ascii="MyriadPro-Regular" w:hAnsi="MyriadPro-Regular"/>
                <w:b/>
                <w:bCs/>
                <w:sz w:val="19"/>
                <w:szCs w:val="19"/>
              </w:rPr>
            </w:pPr>
            <w:r w:rsidRPr="008D0F73">
              <w:rPr>
                <w:rFonts w:ascii="MyriadPro-Regular" w:hAnsi="MyriadPro-Regular"/>
                <w:b/>
                <w:bCs/>
                <w:sz w:val="19"/>
                <w:szCs w:val="19"/>
              </w:rPr>
              <w:t>Адрес Клиента</w:t>
            </w:r>
          </w:p>
        </w:tc>
      </w:tr>
      <w:tr w:rsidR="007915F9" w:rsidRPr="00380A44" w14:paraId="6C672515" w14:textId="77777777" w:rsidTr="008D0F73"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08A12" w14:textId="109B32C7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13.4.1</w:t>
            </w:r>
          </w:p>
        </w:tc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A2B0" w14:textId="0B74244A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Адрес юридический</w:t>
            </w:r>
          </w:p>
        </w:tc>
      </w:tr>
      <w:tr w:rsidR="008D0F73" w:rsidRPr="00380A44" w14:paraId="4865C6A3" w14:textId="77777777" w:rsidTr="008D0F73"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E0A316" w14:textId="77777777" w:rsidR="008D0F73" w:rsidRPr="00380A44" w:rsidRDefault="008D0F73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  <w:p w14:paraId="0DD1E5B3" w14:textId="77777777" w:rsidR="008D0F73" w:rsidRPr="00380A44" w:rsidRDefault="008D0F73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7915F9" w:rsidRPr="00380A44" w14:paraId="31A85E88" w14:textId="77777777" w:rsidTr="008D0F73">
        <w:tc>
          <w:tcPr>
            <w:tcW w:w="685" w:type="dxa"/>
            <w:tcBorders>
              <w:left w:val="nil"/>
              <w:right w:val="nil"/>
            </w:tcBorders>
          </w:tcPr>
          <w:p w14:paraId="1D10E215" w14:textId="2CF7B0E5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13.4.2</w:t>
            </w:r>
          </w:p>
        </w:tc>
        <w:tc>
          <w:tcPr>
            <w:tcW w:w="9997" w:type="dxa"/>
            <w:gridSpan w:val="6"/>
            <w:tcBorders>
              <w:left w:val="nil"/>
              <w:right w:val="nil"/>
            </w:tcBorders>
          </w:tcPr>
          <w:p w14:paraId="2BBDF68E" w14:textId="23282F9F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Адрес фактический</w:t>
            </w:r>
          </w:p>
        </w:tc>
      </w:tr>
      <w:tr w:rsidR="008D0F73" w:rsidRPr="00380A44" w14:paraId="35A73CFD" w14:textId="77777777" w:rsidTr="003129E0"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14:paraId="7BDD3FD5" w14:textId="77777777" w:rsidR="008D0F73" w:rsidRPr="00380A44" w:rsidRDefault="008D0F73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  <w:p w14:paraId="7477DEB2" w14:textId="77777777" w:rsidR="008D0F73" w:rsidRPr="00380A44" w:rsidRDefault="008D0F73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7915F9" w:rsidRPr="00380A44" w14:paraId="698C0F25" w14:textId="77777777" w:rsidTr="008D0F73">
        <w:tc>
          <w:tcPr>
            <w:tcW w:w="685" w:type="dxa"/>
            <w:tcBorders>
              <w:left w:val="nil"/>
              <w:right w:val="nil"/>
            </w:tcBorders>
          </w:tcPr>
          <w:p w14:paraId="7B6438C4" w14:textId="354A084D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13.4.3</w:t>
            </w:r>
          </w:p>
        </w:tc>
        <w:tc>
          <w:tcPr>
            <w:tcW w:w="9997" w:type="dxa"/>
            <w:gridSpan w:val="6"/>
            <w:tcBorders>
              <w:left w:val="nil"/>
              <w:right w:val="nil"/>
            </w:tcBorders>
          </w:tcPr>
          <w:p w14:paraId="4EE2B023" w14:textId="1361237D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Адрес для корреспонденции</w:t>
            </w:r>
          </w:p>
        </w:tc>
      </w:tr>
      <w:tr w:rsidR="008D0F73" w:rsidRPr="00380A44" w14:paraId="2BF3283C" w14:textId="77777777" w:rsidTr="00751D57"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14:paraId="71E6BB19" w14:textId="77777777" w:rsidR="008D0F73" w:rsidRPr="00380A44" w:rsidRDefault="008D0F73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  <w:p w14:paraId="1322751A" w14:textId="77777777" w:rsidR="008D0F73" w:rsidRPr="00380A44" w:rsidRDefault="008D0F73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8D0F73" w:rsidRPr="00380A44" w14:paraId="1D46C658" w14:textId="77777777" w:rsidTr="00751D57">
        <w:tc>
          <w:tcPr>
            <w:tcW w:w="10682" w:type="dxa"/>
            <w:gridSpan w:val="7"/>
            <w:tcBorders>
              <w:left w:val="nil"/>
              <w:bottom w:val="nil"/>
              <w:right w:val="nil"/>
            </w:tcBorders>
          </w:tcPr>
          <w:p w14:paraId="55F7C4D3" w14:textId="77777777" w:rsidR="008D0F73" w:rsidRPr="00380A44" w:rsidRDefault="008D0F73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7915F9" w:rsidRPr="00380A44" w14:paraId="40A9EEB1" w14:textId="77777777" w:rsidTr="00751D57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00236" w14:textId="77777777" w:rsidR="00F66A0E" w:rsidRPr="00380A44" w:rsidRDefault="007915F9" w:rsidP="007915F9">
            <w:pPr>
              <w:pStyle w:val="10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>13.5. Реквизиты Исполнителя</w:t>
            </w:r>
          </w:p>
          <w:p w14:paraId="6159E859" w14:textId="009DFF21" w:rsidR="00F66A0E" w:rsidRPr="008D0F73" w:rsidRDefault="00F66A0E" w:rsidP="007915F9">
            <w:pPr>
              <w:pStyle w:val="10"/>
              <w:rPr>
                <w:rFonts w:ascii="MyriadPro-Regular" w:hAnsi="MyriadPro-Regular"/>
                <w:b/>
                <w:sz w:val="19"/>
                <w:szCs w:val="19"/>
              </w:rPr>
            </w:pPr>
            <w:r w:rsidRPr="008D0F73">
              <w:rPr>
                <w:rFonts w:ascii="MyriadPro-Regular" w:hAnsi="MyriadPro-Regular"/>
                <w:b/>
                <w:sz w:val="19"/>
                <w:szCs w:val="19"/>
              </w:rPr>
              <w:t>ООО «ВИТА»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14FCF" w14:textId="77777777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Cs/>
                <w:sz w:val="19"/>
                <w:szCs w:val="19"/>
              </w:rPr>
              <w:t>13.6. Реквизиты Клиента</w:t>
            </w:r>
          </w:p>
          <w:p w14:paraId="1EA525DA" w14:textId="54891275" w:rsidR="00F66A0E" w:rsidRPr="008D0F73" w:rsidRDefault="00F66A0E" w:rsidP="007915F9">
            <w:pPr>
              <w:pStyle w:val="10"/>
              <w:rPr>
                <w:rFonts w:ascii="MyriadPro-Regular" w:hAnsi="MyriadPro-Regular"/>
                <w:b/>
                <w:bCs/>
                <w:sz w:val="19"/>
                <w:szCs w:val="19"/>
                <w:lang w:val="en-US"/>
              </w:rPr>
            </w:pPr>
            <w:r w:rsidRPr="008D0F73">
              <w:rPr>
                <w:rFonts w:ascii="MyriadPro-Regular" w:hAnsi="MyriadPro-Regular"/>
                <w:b/>
                <w:bCs/>
                <w:sz w:val="19"/>
                <w:szCs w:val="19"/>
              </w:rPr>
              <w:t>ООО «???»</w:t>
            </w:r>
          </w:p>
        </w:tc>
      </w:tr>
      <w:tr w:rsidR="00F66A0E" w:rsidRPr="00380A44" w14:paraId="7FB9F5B2" w14:textId="77777777" w:rsidTr="008D0F73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BEE38" w14:textId="77777777" w:rsidR="008D0F73" w:rsidRDefault="008D0F73" w:rsidP="00F66A0E">
            <w:pPr>
              <w:autoSpaceDE w:val="0"/>
              <w:spacing w:line="276" w:lineRule="auto"/>
              <w:ind w:right="586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2A06573E" w14:textId="77777777" w:rsidR="00F66A0E" w:rsidRDefault="00F66A0E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51343846" w14:textId="77777777" w:rsidR="003129E0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5B5FC333" w14:textId="77777777" w:rsidR="003129E0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03D05957" w14:textId="77777777" w:rsidR="003129E0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6B0021F7" w14:textId="77777777" w:rsidR="003129E0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7F23E5E1" w14:textId="77777777" w:rsidR="003129E0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1F36F156" w14:textId="77777777" w:rsidR="003129E0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19D528D1" w14:textId="77777777" w:rsidR="003129E0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caps/>
                <w:sz w:val="19"/>
                <w:szCs w:val="19"/>
              </w:rPr>
            </w:pPr>
          </w:p>
          <w:p w14:paraId="3C7F7D39" w14:textId="77777777" w:rsidR="003129E0" w:rsidRPr="00380A44" w:rsidRDefault="003129E0" w:rsidP="003129E0">
            <w:pPr>
              <w:autoSpaceDE w:val="0"/>
              <w:autoSpaceDN w:val="0"/>
              <w:adjustRightInd w:val="0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3C42F" w14:textId="77777777" w:rsidR="00F66A0E" w:rsidRPr="00380A44" w:rsidRDefault="00F66A0E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  <w:tr w:rsidR="00F66A0E" w:rsidRPr="00380A44" w14:paraId="33D84DDE" w14:textId="77777777" w:rsidTr="008D0F73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D9A23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 xml:space="preserve">Представитель Перевозчика </w:t>
            </w:r>
          </w:p>
          <w:p w14:paraId="590F23F4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sz w:val="19"/>
                <w:szCs w:val="19"/>
              </w:rPr>
            </w:pPr>
          </w:p>
          <w:p w14:paraId="34E32F6B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sz w:val="19"/>
                <w:szCs w:val="19"/>
              </w:rPr>
            </w:pPr>
          </w:p>
          <w:p w14:paraId="0A9EE54E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____________________/ Гладкая Е.Ю. / </w:t>
            </w:r>
          </w:p>
          <w:p w14:paraId="0CCF951D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129840B8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75F79BBF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м.п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.    </w:t>
            </w:r>
          </w:p>
          <w:p w14:paraId="371EE479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sz w:val="19"/>
                <w:szCs w:val="19"/>
              </w:rPr>
            </w:pPr>
          </w:p>
          <w:p w14:paraId="372FD9FD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sz w:val="19"/>
                <w:szCs w:val="19"/>
              </w:rPr>
            </w:pPr>
          </w:p>
          <w:p w14:paraId="0EEE8A04" w14:textId="5A224629" w:rsidR="00F66A0E" w:rsidRPr="00380A44" w:rsidRDefault="00F66A0E" w:rsidP="00F66A0E">
            <w:pPr>
              <w:pStyle w:val="a8"/>
              <w:tabs>
                <w:tab w:val="clear" w:pos="4677"/>
                <w:tab w:val="clear" w:pos="9355"/>
              </w:tabs>
              <w:snapToGrid w:val="0"/>
              <w:spacing w:line="276" w:lineRule="auto"/>
              <w:rPr>
                <w:rFonts w:ascii="MyriadPro-Regular" w:hAnsi="MyriadPro-Regular"/>
                <w:sz w:val="19"/>
                <w:szCs w:val="19"/>
                <w:lang w:val="en-US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« ?? »  ????????  2016 год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1BFE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b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b/>
                <w:sz w:val="19"/>
                <w:szCs w:val="19"/>
              </w:rPr>
              <w:t>Представитель Заказчика</w:t>
            </w:r>
          </w:p>
          <w:p w14:paraId="0AA8B06D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sz w:val="19"/>
                <w:szCs w:val="19"/>
              </w:rPr>
            </w:pPr>
          </w:p>
          <w:p w14:paraId="0484EE36" w14:textId="77777777" w:rsidR="00F66A0E" w:rsidRPr="00380A44" w:rsidRDefault="00F66A0E" w:rsidP="00F66A0E">
            <w:pPr>
              <w:snapToGrid w:val="0"/>
              <w:spacing w:line="276" w:lineRule="auto"/>
              <w:rPr>
                <w:rFonts w:ascii="MyriadPro-Regular" w:hAnsi="MyriadPro-Regular"/>
                <w:sz w:val="19"/>
                <w:szCs w:val="19"/>
              </w:rPr>
            </w:pPr>
          </w:p>
          <w:p w14:paraId="7AB35253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____________________/ _______________________/ </w:t>
            </w:r>
          </w:p>
          <w:p w14:paraId="4C6A29A5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1FCC8393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03E04FB6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  <w:proofErr w:type="spellStart"/>
            <w:r w:rsidRPr="00380A44">
              <w:rPr>
                <w:rFonts w:ascii="MyriadPro-Regular" w:hAnsi="MyriadPro-Regular"/>
                <w:sz w:val="19"/>
                <w:szCs w:val="19"/>
              </w:rPr>
              <w:t>м.п</w:t>
            </w:r>
            <w:proofErr w:type="spellEnd"/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.    </w:t>
            </w:r>
          </w:p>
          <w:p w14:paraId="4F5E9A29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7B4CF4B4" w14:textId="77777777" w:rsidR="00F66A0E" w:rsidRPr="00380A44" w:rsidRDefault="00F66A0E" w:rsidP="00F66A0E">
            <w:pPr>
              <w:spacing w:line="276" w:lineRule="auto"/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  <w:p w14:paraId="70317166" w14:textId="5254871D" w:rsidR="00F66A0E" w:rsidRPr="00380A44" w:rsidRDefault="00F66A0E" w:rsidP="00F66A0E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  <w:r w:rsidRPr="00380A44">
              <w:rPr>
                <w:rFonts w:ascii="MyriadPro-Regular" w:hAnsi="MyriadPro-Regular"/>
                <w:sz w:val="19"/>
                <w:szCs w:val="19"/>
              </w:rPr>
              <w:t xml:space="preserve">«_______»  ________________ 20__ год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15F9" w:rsidRPr="00380A44" w14:paraId="77F67CF6" w14:textId="77777777" w:rsidTr="008D0F73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B35483A" w14:textId="77777777" w:rsidR="007915F9" w:rsidRPr="00380A44" w:rsidRDefault="007915F9" w:rsidP="009B0FFE">
            <w:pPr>
              <w:jc w:val="both"/>
              <w:rPr>
                <w:rFonts w:ascii="MyriadPro-Regular" w:hAnsi="MyriadPro-Regular"/>
                <w:sz w:val="19"/>
                <w:szCs w:val="19"/>
              </w:rPr>
            </w:pPr>
          </w:p>
        </w:tc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2080B6" w14:textId="77777777" w:rsidR="007915F9" w:rsidRPr="00380A44" w:rsidRDefault="007915F9" w:rsidP="007915F9">
            <w:pPr>
              <w:pStyle w:val="10"/>
              <w:rPr>
                <w:rFonts w:ascii="MyriadPro-Regular" w:hAnsi="MyriadPro-Regular"/>
                <w:bCs/>
                <w:sz w:val="19"/>
                <w:szCs w:val="19"/>
              </w:rPr>
            </w:pPr>
          </w:p>
        </w:tc>
      </w:tr>
    </w:tbl>
    <w:p w14:paraId="3845AB6F" w14:textId="77777777" w:rsidR="00CE3FF2" w:rsidRPr="00380A44" w:rsidRDefault="00CE3FF2" w:rsidP="002B3230">
      <w:pPr>
        <w:pStyle w:val="2"/>
        <w:spacing w:line="240" w:lineRule="auto"/>
        <w:ind w:right="0"/>
        <w:rPr>
          <w:rFonts w:ascii="MyriadPro-Regular" w:hAnsi="MyriadPro-Regular"/>
          <w:sz w:val="19"/>
          <w:szCs w:val="19"/>
        </w:rPr>
      </w:pPr>
    </w:p>
    <w:p w14:paraId="11B3ED81" w14:textId="2E3FCD8D" w:rsidR="009A059F" w:rsidRPr="00380A44" w:rsidRDefault="00895DF4" w:rsidP="002B3230">
      <w:pPr>
        <w:pStyle w:val="2"/>
        <w:spacing w:line="240" w:lineRule="auto"/>
        <w:ind w:right="0"/>
        <w:rPr>
          <w:rFonts w:ascii="MyriadPro-Regular" w:hAnsi="MyriadPro-Regular"/>
          <w:sz w:val="19"/>
          <w:szCs w:val="19"/>
          <w:lang w:val="en-US"/>
        </w:rPr>
      </w:pPr>
      <w:r w:rsidRPr="00380A44">
        <w:rPr>
          <w:rFonts w:ascii="MyriadPro-Regular" w:hAnsi="MyriadPro-Regular"/>
          <w:sz w:val="19"/>
          <w:szCs w:val="19"/>
        </w:rPr>
        <w:tab/>
      </w:r>
    </w:p>
    <w:p w14:paraId="5BBFA09E" w14:textId="77777777" w:rsidR="009B0AFA" w:rsidRDefault="009B0AFA" w:rsidP="00BF26A4">
      <w:pPr>
        <w:jc w:val="both"/>
        <w:rPr>
          <w:rFonts w:ascii="MyriadPro-Regular" w:hAnsi="MyriadPro-Regular"/>
          <w:color w:val="000000"/>
          <w:sz w:val="19"/>
          <w:szCs w:val="19"/>
          <w:lang w:val="en-US"/>
        </w:rPr>
      </w:pPr>
    </w:p>
    <w:p w14:paraId="087E687D" w14:textId="77777777" w:rsidR="00BF26A4" w:rsidRDefault="00BF26A4" w:rsidP="00BF26A4">
      <w:pPr>
        <w:jc w:val="both"/>
        <w:rPr>
          <w:rFonts w:ascii="MyriadPro-Regular" w:hAnsi="MyriadPro-Regular"/>
          <w:color w:val="000000"/>
          <w:sz w:val="19"/>
          <w:szCs w:val="19"/>
          <w:lang w:val="en-US"/>
        </w:rPr>
      </w:pPr>
    </w:p>
    <w:p w14:paraId="747B2F8A" w14:textId="77777777" w:rsidR="00BF26A4" w:rsidRDefault="00BF26A4" w:rsidP="00BF26A4">
      <w:pPr>
        <w:jc w:val="both"/>
        <w:rPr>
          <w:rFonts w:ascii="MyriadPro-Regular" w:hAnsi="MyriadPro-Regular"/>
          <w:color w:val="000000"/>
          <w:sz w:val="19"/>
          <w:szCs w:val="19"/>
          <w:lang w:val="en-US"/>
        </w:rPr>
      </w:pPr>
    </w:p>
    <w:p w14:paraId="735A92DB" w14:textId="7B57F628" w:rsidR="00BF26A4" w:rsidRPr="00BF26A4" w:rsidRDefault="00BF26A4" w:rsidP="00BF26A4">
      <w:pPr>
        <w:rPr>
          <w:rFonts w:ascii="MyriadPro-Regular" w:hAnsi="MyriadPro-Regular"/>
          <w:color w:val="000000"/>
          <w:sz w:val="19"/>
          <w:szCs w:val="19"/>
          <w:lang w:val="en-US"/>
        </w:rPr>
      </w:pPr>
    </w:p>
    <w:sectPr w:rsidR="00BF26A4" w:rsidRPr="00BF26A4" w:rsidSect="00DD2D0D">
      <w:footerReference w:type="even" r:id="rId10"/>
      <w:footerReference w:type="defaul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C1BE" w14:textId="77777777" w:rsidR="003129E0" w:rsidRDefault="003129E0">
      <w:r>
        <w:separator/>
      </w:r>
    </w:p>
  </w:endnote>
  <w:endnote w:type="continuationSeparator" w:id="0">
    <w:p w14:paraId="5528CCF9" w14:textId="77777777" w:rsidR="003129E0" w:rsidRDefault="0031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Pro-Regular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7191" w14:textId="77777777" w:rsidR="003129E0" w:rsidRDefault="003129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008590" w14:textId="77777777" w:rsidR="003129E0" w:rsidRDefault="003129E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8860" w14:textId="77777777" w:rsidR="003129E0" w:rsidRDefault="003129E0">
    <w:pPr>
      <w:pStyle w:val="a5"/>
      <w:framePr w:wrap="around" w:vAnchor="text" w:hAnchor="margin" w:xAlign="right" w:y="1"/>
      <w:rPr>
        <w:rStyle w:val="a6"/>
      </w:rPr>
    </w:pPr>
  </w:p>
  <w:p w14:paraId="1EFD876B" w14:textId="40B324F7" w:rsidR="003129E0" w:rsidRDefault="003129E0" w:rsidP="005F5108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E83A" w14:textId="77777777" w:rsidR="003129E0" w:rsidRDefault="003129E0">
      <w:r>
        <w:separator/>
      </w:r>
    </w:p>
  </w:footnote>
  <w:footnote w:type="continuationSeparator" w:id="0">
    <w:p w14:paraId="15274694" w14:textId="77777777" w:rsidR="003129E0" w:rsidRDefault="0031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A84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7722F"/>
    <w:multiLevelType w:val="multilevel"/>
    <w:tmpl w:val="786EAD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D32FA"/>
    <w:multiLevelType w:val="hybridMultilevel"/>
    <w:tmpl w:val="D728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D14"/>
    <w:multiLevelType w:val="multilevel"/>
    <w:tmpl w:val="E900460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601F"/>
    <w:multiLevelType w:val="hybridMultilevel"/>
    <w:tmpl w:val="4648CDCE"/>
    <w:lvl w:ilvl="0" w:tplc="D69C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6AB6">
      <w:numFmt w:val="none"/>
      <w:lvlText w:val=""/>
      <w:lvlJc w:val="left"/>
      <w:pPr>
        <w:tabs>
          <w:tab w:val="num" w:pos="360"/>
        </w:tabs>
      </w:pPr>
    </w:lvl>
    <w:lvl w:ilvl="2" w:tplc="4E0EDA14">
      <w:numFmt w:val="none"/>
      <w:lvlText w:val=""/>
      <w:lvlJc w:val="left"/>
      <w:pPr>
        <w:tabs>
          <w:tab w:val="num" w:pos="360"/>
        </w:tabs>
      </w:pPr>
    </w:lvl>
    <w:lvl w:ilvl="3" w:tplc="D8A85DA0">
      <w:numFmt w:val="none"/>
      <w:lvlText w:val=""/>
      <w:lvlJc w:val="left"/>
      <w:pPr>
        <w:tabs>
          <w:tab w:val="num" w:pos="360"/>
        </w:tabs>
      </w:pPr>
    </w:lvl>
    <w:lvl w:ilvl="4" w:tplc="34445CDA">
      <w:numFmt w:val="none"/>
      <w:lvlText w:val=""/>
      <w:lvlJc w:val="left"/>
      <w:pPr>
        <w:tabs>
          <w:tab w:val="num" w:pos="360"/>
        </w:tabs>
      </w:pPr>
    </w:lvl>
    <w:lvl w:ilvl="5" w:tplc="7C1CB834">
      <w:numFmt w:val="none"/>
      <w:lvlText w:val=""/>
      <w:lvlJc w:val="left"/>
      <w:pPr>
        <w:tabs>
          <w:tab w:val="num" w:pos="360"/>
        </w:tabs>
      </w:pPr>
    </w:lvl>
    <w:lvl w:ilvl="6" w:tplc="45FC44B2">
      <w:numFmt w:val="none"/>
      <w:lvlText w:val=""/>
      <w:lvlJc w:val="left"/>
      <w:pPr>
        <w:tabs>
          <w:tab w:val="num" w:pos="360"/>
        </w:tabs>
      </w:pPr>
    </w:lvl>
    <w:lvl w:ilvl="7" w:tplc="F28A3048">
      <w:numFmt w:val="none"/>
      <w:lvlText w:val=""/>
      <w:lvlJc w:val="left"/>
      <w:pPr>
        <w:tabs>
          <w:tab w:val="num" w:pos="360"/>
        </w:tabs>
      </w:pPr>
    </w:lvl>
    <w:lvl w:ilvl="8" w:tplc="C7BAAF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E32029"/>
    <w:multiLevelType w:val="multilevel"/>
    <w:tmpl w:val="F0FA2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DB0D4C"/>
    <w:multiLevelType w:val="singleLevel"/>
    <w:tmpl w:val="B45A80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CYR" w:hAnsi="Arial CYR" w:hint="default"/>
      </w:rPr>
    </w:lvl>
  </w:abstractNum>
  <w:abstractNum w:abstractNumId="7">
    <w:nsid w:val="25F61ABD"/>
    <w:multiLevelType w:val="hybridMultilevel"/>
    <w:tmpl w:val="0A82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6AC4"/>
    <w:multiLevelType w:val="hybridMultilevel"/>
    <w:tmpl w:val="E900460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F36F8"/>
    <w:multiLevelType w:val="hybridMultilevel"/>
    <w:tmpl w:val="908A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0563E"/>
    <w:multiLevelType w:val="hybridMultilevel"/>
    <w:tmpl w:val="E79CE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050"/>
    <w:multiLevelType w:val="hybridMultilevel"/>
    <w:tmpl w:val="14C88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31BD"/>
    <w:multiLevelType w:val="hybridMultilevel"/>
    <w:tmpl w:val="806405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635FB"/>
    <w:multiLevelType w:val="hybridMultilevel"/>
    <w:tmpl w:val="C0D89380"/>
    <w:lvl w:ilvl="0" w:tplc="0178C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92F8E"/>
    <w:multiLevelType w:val="hybridMultilevel"/>
    <w:tmpl w:val="8F7C089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568FD"/>
    <w:multiLevelType w:val="hybridMultilevel"/>
    <w:tmpl w:val="53D0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04DB"/>
    <w:multiLevelType w:val="hybridMultilevel"/>
    <w:tmpl w:val="02C82E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427F2"/>
    <w:multiLevelType w:val="hybridMultilevel"/>
    <w:tmpl w:val="F1AA97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9075A"/>
    <w:multiLevelType w:val="multilevel"/>
    <w:tmpl w:val="844844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14568"/>
    <w:multiLevelType w:val="hybridMultilevel"/>
    <w:tmpl w:val="FD380AE8"/>
    <w:lvl w:ilvl="0" w:tplc="B64CFA9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41040D6">
      <w:numFmt w:val="none"/>
      <w:lvlText w:val=""/>
      <w:lvlJc w:val="left"/>
      <w:pPr>
        <w:tabs>
          <w:tab w:val="num" w:pos="360"/>
        </w:tabs>
      </w:pPr>
    </w:lvl>
    <w:lvl w:ilvl="2" w:tplc="AD1C8E40">
      <w:numFmt w:val="none"/>
      <w:lvlText w:val=""/>
      <w:lvlJc w:val="left"/>
      <w:pPr>
        <w:tabs>
          <w:tab w:val="num" w:pos="360"/>
        </w:tabs>
      </w:pPr>
    </w:lvl>
    <w:lvl w:ilvl="3" w:tplc="9D8A3F78">
      <w:numFmt w:val="none"/>
      <w:lvlText w:val=""/>
      <w:lvlJc w:val="left"/>
      <w:pPr>
        <w:tabs>
          <w:tab w:val="num" w:pos="360"/>
        </w:tabs>
      </w:pPr>
    </w:lvl>
    <w:lvl w:ilvl="4" w:tplc="6ED2CB6A">
      <w:numFmt w:val="none"/>
      <w:lvlText w:val=""/>
      <w:lvlJc w:val="left"/>
      <w:pPr>
        <w:tabs>
          <w:tab w:val="num" w:pos="360"/>
        </w:tabs>
      </w:pPr>
    </w:lvl>
    <w:lvl w:ilvl="5" w:tplc="26784BD0">
      <w:numFmt w:val="none"/>
      <w:lvlText w:val=""/>
      <w:lvlJc w:val="left"/>
      <w:pPr>
        <w:tabs>
          <w:tab w:val="num" w:pos="360"/>
        </w:tabs>
      </w:pPr>
    </w:lvl>
    <w:lvl w:ilvl="6" w:tplc="E03E31F6">
      <w:numFmt w:val="none"/>
      <w:lvlText w:val=""/>
      <w:lvlJc w:val="left"/>
      <w:pPr>
        <w:tabs>
          <w:tab w:val="num" w:pos="360"/>
        </w:tabs>
      </w:pPr>
    </w:lvl>
    <w:lvl w:ilvl="7" w:tplc="07768E8E">
      <w:numFmt w:val="none"/>
      <w:lvlText w:val=""/>
      <w:lvlJc w:val="left"/>
      <w:pPr>
        <w:tabs>
          <w:tab w:val="num" w:pos="360"/>
        </w:tabs>
      </w:pPr>
    </w:lvl>
    <w:lvl w:ilvl="8" w:tplc="5F08272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4220E4"/>
    <w:multiLevelType w:val="hybridMultilevel"/>
    <w:tmpl w:val="2666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205CB"/>
    <w:multiLevelType w:val="hybridMultilevel"/>
    <w:tmpl w:val="A5846A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B3969"/>
    <w:multiLevelType w:val="multilevel"/>
    <w:tmpl w:val="D728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359F1"/>
    <w:multiLevelType w:val="hybridMultilevel"/>
    <w:tmpl w:val="AE184266"/>
    <w:lvl w:ilvl="0" w:tplc="023885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9"/>
  </w:num>
  <w:num w:numId="9">
    <w:abstractNumId w:val="18"/>
  </w:num>
  <w:num w:numId="10">
    <w:abstractNumId w:val="21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12"/>
  </w:num>
  <w:num w:numId="17">
    <w:abstractNumId w:val="8"/>
  </w:num>
  <w:num w:numId="18">
    <w:abstractNumId w:val="3"/>
  </w:num>
  <w:num w:numId="19">
    <w:abstractNumId w:val="2"/>
  </w:num>
  <w:num w:numId="20">
    <w:abstractNumId w:val="14"/>
  </w:num>
  <w:num w:numId="21">
    <w:abstractNumId w:val="22"/>
  </w:num>
  <w:num w:numId="22">
    <w:abstractNumId w:val="7"/>
  </w:num>
  <w:num w:numId="23">
    <w:abstractNumId w:val="15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5"/>
    <w:rsid w:val="00000CA3"/>
    <w:rsid w:val="00001CA1"/>
    <w:rsid w:val="00001DC3"/>
    <w:rsid w:val="00011DCD"/>
    <w:rsid w:val="00012E5E"/>
    <w:rsid w:val="000153E5"/>
    <w:rsid w:val="0003144D"/>
    <w:rsid w:val="00033B5E"/>
    <w:rsid w:val="00034511"/>
    <w:rsid w:val="00035C35"/>
    <w:rsid w:val="000418EC"/>
    <w:rsid w:val="00043BAA"/>
    <w:rsid w:val="000449FA"/>
    <w:rsid w:val="00051F10"/>
    <w:rsid w:val="0005280D"/>
    <w:rsid w:val="000545C0"/>
    <w:rsid w:val="0006016F"/>
    <w:rsid w:val="00060E89"/>
    <w:rsid w:val="000611FB"/>
    <w:rsid w:val="00062078"/>
    <w:rsid w:val="0007066A"/>
    <w:rsid w:val="00077086"/>
    <w:rsid w:val="000777B8"/>
    <w:rsid w:val="00080AF8"/>
    <w:rsid w:val="00083FAB"/>
    <w:rsid w:val="00085B79"/>
    <w:rsid w:val="00087D30"/>
    <w:rsid w:val="00090FD1"/>
    <w:rsid w:val="000C0537"/>
    <w:rsid w:val="000D4D8E"/>
    <w:rsid w:val="000D5D5F"/>
    <w:rsid w:val="000E6F05"/>
    <w:rsid w:val="00110875"/>
    <w:rsid w:val="00111DF6"/>
    <w:rsid w:val="001266EB"/>
    <w:rsid w:val="00132CBE"/>
    <w:rsid w:val="001434C9"/>
    <w:rsid w:val="00157000"/>
    <w:rsid w:val="00166DFB"/>
    <w:rsid w:val="00171569"/>
    <w:rsid w:val="001770F5"/>
    <w:rsid w:val="001835F3"/>
    <w:rsid w:val="00190742"/>
    <w:rsid w:val="00194856"/>
    <w:rsid w:val="001A7202"/>
    <w:rsid w:val="001A7A1E"/>
    <w:rsid w:val="001A7C0C"/>
    <w:rsid w:val="001B019A"/>
    <w:rsid w:val="001B26A7"/>
    <w:rsid w:val="001C1052"/>
    <w:rsid w:val="001C1F81"/>
    <w:rsid w:val="001C39EF"/>
    <w:rsid w:val="001C71CD"/>
    <w:rsid w:val="001D1302"/>
    <w:rsid w:val="001D31C1"/>
    <w:rsid w:val="001D3668"/>
    <w:rsid w:val="001E3743"/>
    <w:rsid w:val="001E3BEA"/>
    <w:rsid w:val="001F4F5A"/>
    <w:rsid w:val="00201BD8"/>
    <w:rsid w:val="002039A2"/>
    <w:rsid w:val="00203F03"/>
    <w:rsid w:val="002046BE"/>
    <w:rsid w:val="002053DC"/>
    <w:rsid w:val="0021263C"/>
    <w:rsid w:val="002169FD"/>
    <w:rsid w:val="002351CA"/>
    <w:rsid w:val="00236238"/>
    <w:rsid w:val="0025044F"/>
    <w:rsid w:val="0025427D"/>
    <w:rsid w:val="00256644"/>
    <w:rsid w:val="00262875"/>
    <w:rsid w:val="00262C02"/>
    <w:rsid w:val="00270AD8"/>
    <w:rsid w:val="002716E9"/>
    <w:rsid w:val="00276E64"/>
    <w:rsid w:val="002821B3"/>
    <w:rsid w:val="0028276C"/>
    <w:rsid w:val="00286E67"/>
    <w:rsid w:val="00290F82"/>
    <w:rsid w:val="00292D49"/>
    <w:rsid w:val="002A176D"/>
    <w:rsid w:val="002A4B5B"/>
    <w:rsid w:val="002A747B"/>
    <w:rsid w:val="002B3230"/>
    <w:rsid w:val="002B3D27"/>
    <w:rsid w:val="002D5D29"/>
    <w:rsid w:val="002E3DBC"/>
    <w:rsid w:val="002E7DBE"/>
    <w:rsid w:val="00300FCD"/>
    <w:rsid w:val="00303261"/>
    <w:rsid w:val="003129E0"/>
    <w:rsid w:val="00315719"/>
    <w:rsid w:val="00315762"/>
    <w:rsid w:val="003224B5"/>
    <w:rsid w:val="00326F7B"/>
    <w:rsid w:val="00327030"/>
    <w:rsid w:val="003273AB"/>
    <w:rsid w:val="003343FB"/>
    <w:rsid w:val="003362DB"/>
    <w:rsid w:val="003405CC"/>
    <w:rsid w:val="00344C06"/>
    <w:rsid w:val="00352A3C"/>
    <w:rsid w:val="003626F9"/>
    <w:rsid w:val="00365F7D"/>
    <w:rsid w:val="003676E8"/>
    <w:rsid w:val="00372200"/>
    <w:rsid w:val="00373769"/>
    <w:rsid w:val="00380A44"/>
    <w:rsid w:val="00396E35"/>
    <w:rsid w:val="003A0377"/>
    <w:rsid w:val="003A17A0"/>
    <w:rsid w:val="003B0394"/>
    <w:rsid w:val="003B14A6"/>
    <w:rsid w:val="003C0685"/>
    <w:rsid w:val="003C0F8E"/>
    <w:rsid w:val="003C3637"/>
    <w:rsid w:val="003C4C3C"/>
    <w:rsid w:val="003C66F3"/>
    <w:rsid w:val="003C6C25"/>
    <w:rsid w:val="003C6F9D"/>
    <w:rsid w:val="003D35DE"/>
    <w:rsid w:val="003D4491"/>
    <w:rsid w:val="003D608D"/>
    <w:rsid w:val="003E0592"/>
    <w:rsid w:val="003E2319"/>
    <w:rsid w:val="003E6AF1"/>
    <w:rsid w:val="003F1E6D"/>
    <w:rsid w:val="003F3361"/>
    <w:rsid w:val="003F6D9C"/>
    <w:rsid w:val="003F6DFE"/>
    <w:rsid w:val="00400B64"/>
    <w:rsid w:val="00411E6B"/>
    <w:rsid w:val="00412CFA"/>
    <w:rsid w:val="00412E9A"/>
    <w:rsid w:val="00414433"/>
    <w:rsid w:val="00424AA5"/>
    <w:rsid w:val="00424C9D"/>
    <w:rsid w:val="00425D22"/>
    <w:rsid w:val="00440ED6"/>
    <w:rsid w:val="00441D8F"/>
    <w:rsid w:val="004450FD"/>
    <w:rsid w:val="00451BE6"/>
    <w:rsid w:val="00452D2E"/>
    <w:rsid w:val="00453899"/>
    <w:rsid w:val="00462F2D"/>
    <w:rsid w:val="00463569"/>
    <w:rsid w:val="004639BB"/>
    <w:rsid w:val="00463DF4"/>
    <w:rsid w:val="00463E92"/>
    <w:rsid w:val="00483B0F"/>
    <w:rsid w:val="00486814"/>
    <w:rsid w:val="0048786C"/>
    <w:rsid w:val="004945A8"/>
    <w:rsid w:val="004A337D"/>
    <w:rsid w:val="004A3510"/>
    <w:rsid w:val="004A6315"/>
    <w:rsid w:val="004A6A8B"/>
    <w:rsid w:val="004B5C51"/>
    <w:rsid w:val="004C0313"/>
    <w:rsid w:val="004C05FB"/>
    <w:rsid w:val="004C0FEF"/>
    <w:rsid w:val="004C73F0"/>
    <w:rsid w:val="004D1286"/>
    <w:rsid w:val="004D1DD8"/>
    <w:rsid w:val="004D5250"/>
    <w:rsid w:val="004D525F"/>
    <w:rsid w:val="004E07E5"/>
    <w:rsid w:val="004E1C4F"/>
    <w:rsid w:val="004F2C14"/>
    <w:rsid w:val="004F3F60"/>
    <w:rsid w:val="004F5915"/>
    <w:rsid w:val="004F5C20"/>
    <w:rsid w:val="00501A80"/>
    <w:rsid w:val="0050267E"/>
    <w:rsid w:val="00503C85"/>
    <w:rsid w:val="00514C6C"/>
    <w:rsid w:val="00522E20"/>
    <w:rsid w:val="00523D6D"/>
    <w:rsid w:val="0052699D"/>
    <w:rsid w:val="005538A9"/>
    <w:rsid w:val="00556166"/>
    <w:rsid w:val="00564EB0"/>
    <w:rsid w:val="00571E79"/>
    <w:rsid w:val="00574571"/>
    <w:rsid w:val="00591006"/>
    <w:rsid w:val="00591C6B"/>
    <w:rsid w:val="00592111"/>
    <w:rsid w:val="005A01CE"/>
    <w:rsid w:val="005A179E"/>
    <w:rsid w:val="005A4D1F"/>
    <w:rsid w:val="005A500F"/>
    <w:rsid w:val="005A7424"/>
    <w:rsid w:val="005B1E30"/>
    <w:rsid w:val="005B61BB"/>
    <w:rsid w:val="005D64A2"/>
    <w:rsid w:val="005E385D"/>
    <w:rsid w:val="005E6C41"/>
    <w:rsid w:val="005E739A"/>
    <w:rsid w:val="005F1FCA"/>
    <w:rsid w:val="005F5108"/>
    <w:rsid w:val="005F655C"/>
    <w:rsid w:val="00601B13"/>
    <w:rsid w:val="0060257A"/>
    <w:rsid w:val="00614B13"/>
    <w:rsid w:val="00622E4B"/>
    <w:rsid w:val="00623F2F"/>
    <w:rsid w:val="006272FA"/>
    <w:rsid w:val="006300A6"/>
    <w:rsid w:val="006301B3"/>
    <w:rsid w:val="00636A20"/>
    <w:rsid w:val="0064220F"/>
    <w:rsid w:val="00642F3D"/>
    <w:rsid w:val="00644C55"/>
    <w:rsid w:val="00652D8B"/>
    <w:rsid w:val="00653F46"/>
    <w:rsid w:val="006554EE"/>
    <w:rsid w:val="006562EE"/>
    <w:rsid w:val="0065641A"/>
    <w:rsid w:val="00662758"/>
    <w:rsid w:val="00664CA5"/>
    <w:rsid w:val="00666562"/>
    <w:rsid w:val="00666E8C"/>
    <w:rsid w:val="006768DD"/>
    <w:rsid w:val="00690721"/>
    <w:rsid w:val="00690873"/>
    <w:rsid w:val="006B1AD7"/>
    <w:rsid w:val="006B27C5"/>
    <w:rsid w:val="006B3F21"/>
    <w:rsid w:val="006C34AC"/>
    <w:rsid w:val="006C379B"/>
    <w:rsid w:val="006C4AAC"/>
    <w:rsid w:val="006E1359"/>
    <w:rsid w:val="006E16B5"/>
    <w:rsid w:val="006E5F16"/>
    <w:rsid w:val="006E69AE"/>
    <w:rsid w:val="006F5922"/>
    <w:rsid w:val="006F5BEA"/>
    <w:rsid w:val="00702931"/>
    <w:rsid w:val="00717B69"/>
    <w:rsid w:val="00726A79"/>
    <w:rsid w:val="00731695"/>
    <w:rsid w:val="007316EB"/>
    <w:rsid w:val="007324EC"/>
    <w:rsid w:val="007340FD"/>
    <w:rsid w:val="00744787"/>
    <w:rsid w:val="0074658E"/>
    <w:rsid w:val="00746667"/>
    <w:rsid w:val="00751D57"/>
    <w:rsid w:val="007555E1"/>
    <w:rsid w:val="007571B4"/>
    <w:rsid w:val="00766180"/>
    <w:rsid w:val="00767BB5"/>
    <w:rsid w:val="0077269A"/>
    <w:rsid w:val="007739D4"/>
    <w:rsid w:val="00773D88"/>
    <w:rsid w:val="00773E34"/>
    <w:rsid w:val="007749AF"/>
    <w:rsid w:val="00776F50"/>
    <w:rsid w:val="00780C80"/>
    <w:rsid w:val="00780FCA"/>
    <w:rsid w:val="0078137E"/>
    <w:rsid w:val="007876B4"/>
    <w:rsid w:val="007915F9"/>
    <w:rsid w:val="0079596B"/>
    <w:rsid w:val="007A0214"/>
    <w:rsid w:val="007A550F"/>
    <w:rsid w:val="007A68FA"/>
    <w:rsid w:val="007B3FFC"/>
    <w:rsid w:val="007C23DE"/>
    <w:rsid w:val="007C2F9C"/>
    <w:rsid w:val="007C4A88"/>
    <w:rsid w:val="007C5A71"/>
    <w:rsid w:val="007C77DB"/>
    <w:rsid w:val="007D57E8"/>
    <w:rsid w:val="007E00D3"/>
    <w:rsid w:val="007E03EF"/>
    <w:rsid w:val="007F42A0"/>
    <w:rsid w:val="00811395"/>
    <w:rsid w:val="00812D68"/>
    <w:rsid w:val="008133D8"/>
    <w:rsid w:val="00813852"/>
    <w:rsid w:val="00815994"/>
    <w:rsid w:val="00821F1E"/>
    <w:rsid w:val="00822FC7"/>
    <w:rsid w:val="00823C09"/>
    <w:rsid w:val="00827325"/>
    <w:rsid w:val="008318E1"/>
    <w:rsid w:val="00835B5C"/>
    <w:rsid w:val="00841A65"/>
    <w:rsid w:val="00844BF8"/>
    <w:rsid w:val="00847D62"/>
    <w:rsid w:val="0085647B"/>
    <w:rsid w:val="00857A76"/>
    <w:rsid w:val="00865090"/>
    <w:rsid w:val="008722AC"/>
    <w:rsid w:val="00874D10"/>
    <w:rsid w:val="008758E9"/>
    <w:rsid w:val="00877A46"/>
    <w:rsid w:val="008867BE"/>
    <w:rsid w:val="0089096F"/>
    <w:rsid w:val="0089395E"/>
    <w:rsid w:val="00893B0E"/>
    <w:rsid w:val="00894BA3"/>
    <w:rsid w:val="00895DF4"/>
    <w:rsid w:val="008A3E84"/>
    <w:rsid w:val="008A6330"/>
    <w:rsid w:val="008A6821"/>
    <w:rsid w:val="008A732D"/>
    <w:rsid w:val="008A74F4"/>
    <w:rsid w:val="008B06C4"/>
    <w:rsid w:val="008B1B38"/>
    <w:rsid w:val="008B32C6"/>
    <w:rsid w:val="008D071E"/>
    <w:rsid w:val="008D0F73"/>
    <w:rsid w:val="008E53BD"/>
    <w:rsid w:val="008E643F"/>
    <w:rsid w:val="008F3173"/>
    <w:rsid w:val="00900D82"/>
    <w:rsid w:val="00900EDB"/>
    <w:rsid w:val="00903A7E"/>
    <w:rsid w:val="00913844"/>
    <w:rsid w:val="00914C5A"/>
    <w:rsid w:val="00917DEC"/>
    <w:rsid w:val="00944302"/>
    <w:rsid w:val="00954430"/>
    <w:rsid w:val="009549D7"/>
    <w:rsid w:val="00955368"/>
    <w:rsid w:val="00957147"/>
    <w:rsid w:val="00960581"/>
    <w:rsid w:val="009625BF"/>
    <w:rsid w:val="0096527E"/>
    <w:rsid w:val="00966EA5"/>
    <w:rsid w:val="009743EB"/>
    <w:rsid w:val="00983506"/>
    <w:rsid w:val="00987889"/>
    <w:rsid w:val="0099127E"/>
    <w:rsid w:val="009A059F"/>
    <w:rsid w:val="009B063D"/>
    <w:rsid w:val="009B0AFA"/>
    <w:rsid w:val="009B0FFE"/>
    <w:rsid w:val="009C351B"/>
    <w:rsid w:val="009D6B00"/>
    <w:rsid w:val="009E0CC8"/>
    <w:rsid w:val="009E2B0D"/>
    <w:rsid w:val="009F685E"/>
    <w:rsid w:val="009F78CC"/>
    <w:rsid w:val="00A00862"/>
    <w:rsid w:val="00A100A3"/>
    <w:rsid w:val="00A13C61"/>
    <w:rsid w:val="00A14DB5"/>
    <w:rsid w:val="00A16B3D"/>
    <w:rsid w:val="00A24E47"/>
    <w:rsid w:val="00A27A91"/>
    <w:rsid w:val="00A27DDA"/>
    <w:rsid w:val="00A31270"/>
    <w:rsid w:val="00A343F5"/>
    <w:rsid w:val="00A356E5"/>
    <w:rsid w:val="00A378F7"/>
    <w:rsid w:val="00A37905"/>
    <w:rsid w:val="00A42993"/>
    <w:rsid w:val="00A47648"/>
    <w:rsid w:val="00A56293"/>
    <w:rsid w:val="00A61954"/>
    <w:rsid w:val="00A6597A"/>
    <w:rsid w:val="00A77078"/>
    <w:rsid w:val="00A80AA8"/>
    <w:rsid w:val="00A94D5E"/>
    <w:rsid w:val="00A971A4"/>
    <w:rsid w:val="00AA1900"/>
    <w:rsid w:val="00AA3001"/>
    <w:rsid w:val="00AB1EC1"/>
    <w:rsid w:val="00AB2BD9"/>
    <w:rsid w:val="00AC4F63"/>
    <w:rsid w:val="00AC70B3"/>
    <w:rsid w:val="00AD16B1"/>
    <w:rsid w:val="00AD1DB5"/>
    <w:rsid w:val="00AE43A2"/>
    <w:rsid w:val="00AE4437"/>
    <w:rsid w:val="00AE7A8E"/>
    <w:rsid w:val="00AF1166"/>
    <w:rsid w:val="00AF5796"/>
    <w:rsid w:val="00B024EB"/>
    <w:rsid w:val="00B04E28"/>
    <w:rsid w:val="00B0523F"/>
    <w:rsid w:val="00B06FEC"/>
    <w:rsid w:val="00B1164C"/>
    <w:rsid w:val="00B12E01"/>
    <w:rsid w:val="00B145D7"/>
    <w:rsid w:val="00B15994"/>
    <w:rsid w:val="00B16363"/>
    <w:rsid w:val="00B220D1"/>
    <w:rsid w:val="00B267B8"/>
    <w:rsid w:val="00B27E58"/>
    <w:rsid w:val="00B324B3"/>
    <w:rsid w:val="00B33EFD"/>
    <w:rsid w:val="00B36120"/>
    <w:rsid w:val="00B37ED6"/>
    <w:rsid w:val="00B423B2"/>
    <w:rsid w:val="00B470A0"/>
    <w:rsid w:val="00B51452"/>
    <w:rsid w:val="00B5193F"/>
    <w:rsid w:val="00B5453B"/>
    <w:rsid w:val="00B54B62"/>
    <w:rsid w:val="00B5561C"/>
    <w:rsid w:val="00B564C4"/>
    <w:rsid w:val="00B60A8D"/>
    <w:rsid w:val="00B60C18"/>
    <w:rsid w:val="00B616A9"/>
    <w:rsid w:val="00B62547"/>
    <w:rsid w:val="00B63E31"/>
    <w:rsid w:val="00B64662"/>
    <w:rsid w:val="00B64DA9"/>
    <w:rsid w:val="00B67C0A"/>
    <w:rsid w:val="00B7171D"/>
    <w:rsid w:val="00B81119"/>
    <w:rsid w:val="00B81DFC"/>
    <w:rsid w:val="00B83D8C"/>
    <w:rsid w:val="00B93F84"/>
    <w:rsid w:val="00B94ADC"/>
    <w:rsid w:val="00B96882"/>
    <w:rsid w:val="00BA554B"/>
    <w:rsid w:val="00BB0682"/>
    <w:rsid w:val="00BB1AA3"/>
    <w:rsid w:val="00BB45DA"/>
    <w:rsid w:val="00BC03F2"/>
    <w:rsid w:val="00BC619F"/>
    <w:rsid w:val="00BC6519"/>
    <w:rsid w:val="00BC6EF0"/>
    <w:rsid w:val="00BC75EA"/>
    <w:rsid w:val="00BE7CDE"/>
    <w:rsid w:val="00BE7CF0"/>
    <w:rsid w:val="00BF10CB"/>
    <w:rsid w:val="00BF26A4"/>
    <w:rsid w:val="00BF3C90"/>
    <w:rsid w:val="00BF716B"/>
    <w:rsid w:val="00C01D53"/>
    <w:rsid w:val="00C0429C"/>
    <w:rsid w:val="00C0516C"/>
    <w:rsid w:val="00C10941"/>
    <w:rsid w:val="00C2165F"/>
    <w:rsid w:val="00C220C3"/>
    <w:rsid w:val="00C25516"/>
    <w:rsid w:val="00C301E3"/>
    <w:rsid w:val="00C335C0"/>
    <w:rsid w:val="00C4688C"/>
    <w:rsid w:val="00C46BFE"/>
    <w:rsid w:val="00C47CC5"/>
    <w:rsid w:val="00C541CB"/>
    <w:rsid w:val="00C5657B"/>
    <w:rsid w:val="00C57135"/>
    <w:rsid w:val="00C57826"/>
    <w:rsid w:val="00C57FEE"/>
    <w:rsid w:val="00C66081"/>
    <w:rsid w:val="00C7153E"/>
    <w:rsid w:val="00C77E39"/>
    <w:rsid w:val="00C8081A"/>
    <w:rsid w:val="00C8231E"/>
    <w:rsid w:val="00C83F47"/>
    <w:rsid w:val="00C97A62"/>
    <w:rsid w:val="00CB1233"/>
    <w:rsid w:val="00CB1C04"/>
    <w:rsid w:val="00CC1C04"/>
    <w:rsid w:val="00CC4043"/>
    <w:rsid w:val="00CD46D8"/>
    <w:rsid w:val="00CD56B7"/>
    <w:rsid w:val="00CE1292"/>
    <w:rsid w:val="00CE1788"/>
    <w:rsid w:val="00CE3FF2"/>
    <w:rsid w:val="00CE67E5"/>
    <w:rsid w:val="00CF3046"/>
    <w:rsid w:val="00CF379A"/>
    <w:rsid w:val="00CF47E4"/>
    <w:rsid w:val="00D01719"/>
    <w:rsid w:val="00D12EC1"/>
    <w:rsid w:val="00D131EC"/>
    <w:rsid w:val="00D15AFE"/>
    <w:rsid w:val="00D15B6C"/>
    <w:rsid w:val="00D16539"/>
    <w:rsid w:val="00D17E93"/>
    <w:rsid w:val="00D2146D"/>
    <w:rsid w:val="00D23853"/>
    <w:rsid w:val="00D27600"/>
    <w:rsid w:val="00D277F0"/>
    <w:rsid w:val="00D30434"/>
    <w:rsid w:val="00D425B9"/>
    <w:rsid w:val="00D557B4"/>
    <w:rsid w:val="00D64B4F"/>
    <w:rsid w:val="00D74D83"/>
    <w:rsid w:val="00D903F2"/>
    <w:rsid w:val="00D96977"/>
    <w:rsid w:val="00DA21E7"/>
    <w:rsid w:val="00DA3556"/>
    <w:rsid w:val="00DA46F9"/>
    <w:rsid w:val="00DA7D00"/>
    <w:rsid w:val="00DB3543"/>
    <w:rsid w:val="00DB547A"/>
    <w:rsid w:val="00DB7229"/>
    <w:rsid w:val="00DC0E3D"/>
    <w:rsid w:val="00DC7DD2"/>
    <w:rsid w:val="00DD011D"/>
    <w:rsid w:val="00DD2D0D"/>
    <w:rsid w:val="00DD5193"/>
    <w:rsid w:val="00DD5491"/>
    <w:rsid w:val="00DE0493"/>
    <w:rsid w:val="00DE05FF"/>
    <w:rsid w:val="00DE2981"/>
    <w:rsid w:val="00DE70D1"/>
    <w:rsid w:val="00DF057D"/>
    <w:rsid w:val="00DF132A"/>
    <w:rsid w:val="00DF7108"/>
    <w:rsid w:val="00E03B41"/>
    <w:rsid w:val="00E04629"/>
    <w:rsid w:val="00E04DFF"/>
    <w:rsid w:val="00E077B5"/>
    <w:rsid w:val="00E12B97"/>
    <w:rsid w:val="00E13341"/>
    <w:rsid w:val="00E17856"/>
    <w:rsid w:val="00E26465"/>
    <w:rsid w:val="00E33B2C"/>
    <w:rsid w:val="00E35832"/>
    <w:rsid w:val="00E4436F"/>
    <w:rsid w:val="00E45E5C"/>
    <w:rsid w:val="00E477B6"/>
    <w:rsid w:val="00E56E22"/>
    <w:rsid w:val="00E60C45"/>
    <w:rsid w:val="00E61985"/>
    <w:rsid w:val="00E6323E"/>
    <w:rsid w:val="00E67046"/>
    <w:rsid w:val="00E826DB"/>
    <w:rsid w:val="00E919A1"/>
    <w:rsid w:val="00E94F0E"/>
    <w:rsid w:val="00EA4EDB"/>
    <w:rsid w:val="00EA73DD"/>
    <w:rsid w:val="00EB0B1D"/>
    <w:rsid w:val="00EB2975"/>
    <w:rsid w:val="00EB679D"/>
    <w:rsid w:val="00ED3935"/>
    <w:rsid w:val="00ED3D3A"/>
    <w:rsid w:val="00EE1E0B"/>
    <w:rsid w:val="00EE28C2"/>
    <w:rsid w:val="00EE2C0C"/>
    <w:rsid w:val="00EF4391"/>
    <w:rsid w:val="00EF552A"/>
    <w:rsid w:val="00F043A7"/>
    <w:rsid w:val="00F06860"/>
    <w:rsid w:val="00F07848"/>
    <w:rsid w:val="00F12954"/>
    <w:rsid w:val="00F2403A"/>
    <w:rsid w:val="00F25ADE"/>
    <w:rsid w:val="00F34851"/>
    <w:rsid w:val="00F3670F"/>
    <w:rsid w:val="00F37B7C"/>
    <w:rsid w:val="00F44E5F"/>
    <w:rsid w:val="00F4667E"/>
    <w:rsid w:val="00F54AC6"/>
    <w:rsid w:val="00F638CC"/>
    <w:rsid w:val="00F66A0E"/>
    <w:rsid w:val="00F720FF"/>
    <w:rsid w:val="00F90992"/>
    <w:rsid w:val="00F909A1"/>
    <w:rsid w:val="00F91A72"/>
    <w:rsid w:val="00F92AC8"/>
    <w:rsid w:val="00F9507D"/>
    <w:rsid w:val="00FA6A1B"/>
    <w:rsid w:val="00FA73F1"/>
    <w:rsid w:val="00FB5056"/>
    <w:rsid w:val="00FB51E4"/>
    <w:rsid w:val="00FC3FBE"/>
    <w:rsid w:val="00FD26C9"/>
    <w:rsid w:val="00FD310C"/>
    <w:rsid w:val="00FD3AB2"/>
    <w:rsid w:val="00FD3D53"/>
    <w:rsid w:val="00FD40B0"/>
    <w:rsid w:val="00FF1298"/>
    <w:rsid w:val="00FF1C04"/>
    <w:rsid w:val="00FF2DB3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6A3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styleId="a4">
    <w:name w:val="Body Text Indent"/>
    <w:basedOn w:val="a"/>
    <w:pPr>
      <w:ind w:left="567" w:firstLine="284"/>
      <w:jc w:val="both"/>
    </w:pPr>
    <w:rPr>
      <w:color w:val="00000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spacing w:line="240" w:lineRule="atLeast"/>
      <w:ind w:right="142"/>
      <w:jc w:val="both"/>
    </w:pPr>
    <w:rPr>
      <w:color w:val="000000"/>
    </w:rPr>
  </w:style>
  <w:style w:type="paragraph" w:styleId="3">
    <w:name w:val="Body Text 3"/>
    <w:basedOn w:val="a"/>
    <w:pPr>
      <w:spacing w:line="240" w:lineRule="atLeast"/>
      <w:ind w:right="141"/>
      <w:jc w:val="both"/>
    </w:pPr>
  </w:style>
  <w:style w:type="paragraph" w:styleId="a7">
    <w:name w:val="Title"/>
    <w:basedOn w:val="a"/>
    <w:qFormat/>
    <w:pPr>
      <w:jc w:val="center"/>
    </w:pPr>
    <w:rPr>
      <w:b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E3D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090FD1"/>
    <w:rPr>
      <w:color w:val="0000FF"/>
      <w:u w:val="single"/>
    </w:rPr>
  </w:style>
  <w:style w:type="paragraph" w:styleId="ac">
    <w:name w:val="Balloon Text"/>
    <w:basedOn w:val="a"/>
    <w:semiHidden/>
    <w:rsid w:val="008B32C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27DDA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1770F5"/>
    <w:pPr>
      <w:suppressAutoHyphens/>
      <w:ind w:left="360"/>
    </w:pPr>
    <w:rPr>
      <w:b/>
      <w:bCs/>
      <w:sz w:val="22"/>
      <w:lang w:eastAsia="ar-SA"/>
    </w:rPr>
  </w:style>
  <w:style w:type="paragraph" w:styleId="ad">
    <w:name w:val="No Spacing"/>
    <w:basedOn w:val="a"/>
    <w:uiPriority w:val="1"/>
    <w:qFormat/>
    <w:rsid w:val="007A0214"/>
    <w:rPr>
      <w:rFonts w:eastAsia="Calibri"/>
    </w:rPr>
  </w:style>
  <w:style w:type="paragraph" w:customStyle="1" w:styleId="11">
    <w:name w:val="Обычный1"/>
    <w:rsid w:val="00452D2E"/>
    <w:rPr>
      <w:snapToGrid w:val="0"/>
    </w:rPr>
  </w:style>
  <w:style w:type="paragraph" w:customStyle="1" w:styleId="20">
    <w:name w:val="Обычный2"/>
    <w:rsid w:val="001A7C0C"/>
    <w:rPr>
      <w:snapToGrid w:val="0"/>
    </w:rPr>
  </w:style>
  <w:style w:type="paragraph" w:styleId="ae">
    <w:name w:val="List Paragraph"/>
    <w:basedOn w:val="a"/>
    <w:uiPriority w:val="34"/>
    <w:qFormat/>
    <w:rsid w:val="00A56293"/>
    <w:pPr>
      <w:ind w:left="720"/>
      <w:contextualSpacing/>
    </w:pPr>
  </w:style>
  <w:style w:type="paragraph" w:customStyle="1" w:styleId="af">
    <w:name w:val="[Основной абзац]"/>
    <w:basedOn w:val="a"/>
    <w:uiPriority w:val="99"/>
    <w:rsid w:val="00DD2D0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mbria" w:hAnsi="Minion Pro" w:cs="Minion Pro"/>
      <w:color w:val="000000"/>
      <w:lang w:eastAsia="en-US"/>
    </w:rPr>
  </w:style>
  <w:style w:type="character" w:styleId="af0">
    <w:name w:val="FollowedHyperlink"/>
    <w:basedOn w:val="a0"/>
    <w:rsid w:val="009B0FFE"/>
    <w:rPr>
      <w:color w:val="800080" w:themeColor="followedHyperlink"/>
      <w:u w:val="single"/>
    </w:rPr>
  </w:style>
  <w:style w:type="table" w:styleId="af1">
    <w:name w:val="Table Grid"/>
    <w:basedOn w:val="a1"/>
    <w:rsid w:val="009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F66A0E"/>
    <w:rPr>
      <w:sz w:val="24"/>
      <w:szCs w:val="24"/>
    </w:rPr>
  </w:style>
  <w:style w:type="paragraph" w:styleId="HTML">
    <w:name w:val="HTML Preformatted"/>
    <w:basedOn w:val="a"/>
    <w:link w:val="HTML0"/>
    <w:rsid w:val="00F6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rsid w:val="00F66A0E"/>
    <w:rPr>
      <w:rFonts w:ascii="Arial" w:hAnsi="Arial" w:cs="Arial"/>
      <w:kern w:val="1"/>
      <w:sz w:val="16"/>
      <w:szCs w:val="16"/>
      <w:lang w:eastAsia="ar-SA"/>
    </w:rPr>
  </w:style>
  <w:style w:type="character" w:customStyle="1" w:styleId="loading">
    <w:name w:val="loading"/>
    <w:basedOn w:val="a0"/>
    <w:rsid w:val="00F66A0E"/>
  </w:style>
  <w:style w:type="paragraph" w:customStyle="1" w:styleId="ConsPlusNormal">
    <w:name w:val="ConsPlusNormal"/>
    <w:next w:val="a"/>
    <w:rsid w:val="00BF26A4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таблицы"/>
    <w:basedOn w:val="a"/>
    <w:rsid w:val="00BF26A4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nformat">
    <w:name w:val="ConsPlusNonformat"/>
    <w:basedOn w:val="a"/>
    <w:next w:val="ConsPlusNormal"/>
    <w:rsid w:val="00BF26A4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styleId="a4">
    <w:name w:val="Body Text Indent"/>
    <w:basedOn w:val="a"/>
    <w:pPr>
      <w:ind w:left="567" w:firstLine="284"/>
      <w:jc w:val="both"/>
    </w:pPr>
    <w:rPr>
      <w:color w:val="00000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spacing w:line="240" w:lineRule="atLeast"/>
      <w:ind w:right="142"/>
      <w:jc w:val="both"/>
    </w:pPr>
    <w:rPr>
      <w:color w:val="000000"/>
    </w:rPr>
  </w:style>
  <w:style w:type="paragraph" w:styleId="3">
    <w:name w:val="Body Text 3"/>
    <w:basedOn w:val="a"/>
    <w:pPr>
      <w:spacing w:line="240" w:lineRule="atLeast"/>
      <w:ind w:right="141"/>
      <w:jc w:val="both"/>
    </w:pPr>
  </w:style>
  <w:style w:type="paragraph" w:styleId="a7">
    <w:name w:val="Title"/>
    <w:basedOn w:val="a"/>
    <w:qFormat/>
    <w:pPr>
      <w:jc w:val="center"/>
    </w:pPr>
    <w:rPr>
      <w:b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E3D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090FD1"/>
    <w:rPr>
      <w:color w:val="0000FF"/>
      <w:u w:val="single"/>
    </w:rPr>
  </w:style>
  <w:style w:type="paragraph" w:styleId="ac">
    <w:name w:val="Balloon Text"/>
    <w:basedOn w:val="a"/>
    <w:semiHidden/>
    <w:rsid w:val="008B32C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27DDA"/>
    <w:pPr>
      <w:spacing w:after="120"/>
      <w:ind w:left="283"/>
    </w:pPr>
    <w:rPr>
      <w:sz w:val="16"/>
      <w:szCs w:val="16"/>
    </w:rPr>
  </w:style>
  <w:style w:type="paragraph" w:customStyle="1" w:styleId="31">
    <w:name w:val="Основной текст с отступом 31"/>
    <w:basedOn w:val="a"/>
    <w:rsid w:val="001770F5"/>
    <w:pPr>
      <w:suppressAutoHyphens/>
      <w:ind w:left="360"/>
    </w:pPr>
    <w:rPr>
      <w:b/>
      <w:bCs/>
      <w:sz w:val="22"/>
      <w:lang w:eastAsia="ar-SA"/>
    </w:rPr>
  </w:style>
  <w:style w:type="paragraph" w:styleId="ad">
    <w:name w:val="No Spacing"/>
    <w:basedOn w:val="a"/>
    <w:uiPriority w:val="1"/>
    <w:qFormat/>
    <w:rsid w:val="007A0214"/>
    <w:rPr>
      <w:rFonts w:eastAsia="Calibri"/>
    </w:rPr>
  </w:style>
  <w:style w:type="paragraph" w:customStyle="1" w:styleId="11">
    <w:name w:val="Обычный1"/>
    <w:rsid w:val="00452D2E"/>
    <w:rPr>
      <w:snapToGrid w:val="0"/>
    </w:rPr>
  </w:style>
  <w:style w:type="paragraph" w:customStyle="1" w:styleId="20">
    <w:name w:val="Обычный2"/>
    <w:rsid w:val="001A7C0C"/>
    <w:rPr>
      <w:snapToGrid w:val="0"/>
    </w:rPr>
  </w:style>
  <w:style w:type="paragraph" w:styleId="ae">
    <w:name w:val="List Paragraph"/>
    <w:basedOn w:val="a"/>
    <w:uiPriority w:val="34"/>
    <w:qFormat/>
    <w:rsid w:val="00A56293"/>
    <w:pPr>
      <w:ind w:left="720"/>
      <w:contextualSpacing/>
    </w:pPr>
  </w:style>
  <w:style w:type="paragraph" w:customStyle="1" w:styleId="af">
    <w:name w:val="[Основной абзац]"/>
    <w:basedOn w:val="a"/>
    <w:uiPriority w:val="99"/>
    <w:rsid w:val="00DD2D0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mbria" w:hAnsi="Minion Pro" w:cs="Minion Pro"/>
      <w:color w:val="000000"/>
      <w:lang w:eastAsia="en-US"/>
    </w:rPr>
  </w:style>
  <w:style w:type="character" w:styleId="af0">
    <w:name w:val="FollowedHyperlink"/>
    <w:basedOn w:val="a0"/>
    <w:rsid w:val="009B0FFE"/>
    <w:rPr>
      <w:color w:val="800080" w:themeColor="followedHyperlink"/>
      <w:u w:val="single"/>
    </w:rPr>
  </w:style>
  <w:style w:type="table" w:styleId="af1">
    <w:name w:val="Table Grid"/>
    <w:basedOn w:val="a1"/>
    <w:rsid w:val="009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F66A0E"/>
    <w:rPr>
      <w:sz w:val="24"/>
      <w:szCs w:val="24"/>
    </w:rPr>
  </w:style>
  <w:style w:type="paragraph" w:styleId="HTML">
    <w:name w:val="HTML Preformatted"/>
    <w:basedOn w:val="a"/>
    <w:link w:val="HTML0"/>
    <w:rsid w:val="00F6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rsid w:val="00F66A0E"/>
    <w:rPr>
      <w:rFonts w:ascii="Arial" w:hAnsi="Arial" w:cs="Arial"/>
      <w:kern w:val="1"/>
      <w:sz w:val="16"/>
      <w:szCs w:val="16"/>
      <w:lang w:eastAsia="ar-SA"/>
    </w:rPr>
  </w:style>
  <w:style w:type="character" w:customStyle="1" w:styleId="loading">
    <w:name w:val="loading"/>
    <w:basedOn w:val="a0"/>
    <w:rsid w:val="00F66A0E"/>
  </w:style>
  <w:style w:type="paragraph" w:customStyle="1" w:styleId="ConsPlusNormal">
    <w:name w:val="ConsPlusNormal"/>
    <w:next w:val="a"/>
    <w:rsid w:val="00BF26A4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таблицы"/>
    <w:basedOn w:val="a"/>
    <w:rsid w:val="00BF26A4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nformat">
    <w:name w:val="ConsPlusNonformat"/>
    <w:basedOn w:val="a"/>
    <w:next w:val="ConsPlusNormal"/>
    <w:rsid w:val="00BF26A4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vita24.net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3789</Words>
  <Characters>21598</Characters>
  <Application>Microsoft Macintosh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единого договора группы компаний Армадилло</vt:lpstr>
    </vt:vector>
  </TitlesOfParts>
  <Company>BizPak</Company>
  <LinksUpToDate>false</LinksUpToDate>
  <CharactersWithSpaces>25337</CharactersWithSpaces>
  <SharedDoc>false</SharedDoc>
  <HLinks>
    <vt:vector size="12" baseType="variant"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http://www.dpd.ru/</vt:lpwstr>
      </vt:variant>
      <vt:variant>
        <vt:lpwstr/>
      </vt:variant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http://www.dpd.ru/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единого договора группы компаний Армадилло</dc:title>
  <dc:subject/>
  <dc:creator>vzaitsev</dc:creator>
  <cp:keywords/>
  <dc:description/>
  <cp:lastModifiedBy>vova black</cp:lastModifiedBy>
  <cp:revision>12</cp:revision>
  <cp:lastPrinted>2016-08-18T11:52:00Z</cp:lastPrinted>
  <dcterms:created xsi:type="dcterms:W3CDTF">2016-08-19T07:31:00Z</dcterms:created>
  <dcterms:modified xsi:type="dcterms:W3CDTF">2016-08-30T07:16:00Z</dcterms:modified>
</cp:coreProperties>
</file>